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7FE" w:rsidRDefault="00553FB2" w:rsidP="00CC67FE">
      <w:pPr>
        <w:pStyle w:val="NormalWeb"/>
        <w:jc w:val="center"/>
        <w:rPr>
          <w:rFonts w:eastAsia="Times New Roman"/>
          <w:b/>
          <w:bCs/>
        </w:rPr>
      </w:pPr>
      <w:r w:rsidRPr="00553FB2">
        <w:rPr>
          <w:rFonts w:eastAsia="Times New Roman"/>
          <w:b/>
          <w:bCs/>
        </w:rPr>
        <w:t>Brooks Rehabilitation Clinical Research Center</w:t>
      </w:r>
    </w:p>
    <w:p w:rsidR="00553FB2" w:rsidRPr="00553FB2" w:rsidRDefault="00553FB2" w:rsidP="00553FB2">
      <w:pPr>
        <w:pStyle w:val="NormalWeb"/>
        <w:rPr>
          <w:rFonts w:eastAsia="Times New Roman"/>
          <w:bCs/>
        </w:rPr>
      </w:pPr>
      <w:r w:rsidRPr="00553FB2">
        <w:rPr>
          <w:rFonts w:eastAsia="Times New Roman"/>
          <w:bCs/>
        </w:rPr>
        <w:t>The Brooks Center will endeavor to create recommendations about "best practices" in this ever-changing and highly individual discipline of medicine. The hope is to advance the science and improve patient outcomes while reducing the costs of treatment. The Brooks Center will also utilize its research and studies to influence changes in public policy regarding medical rehabilitation and the treatment of disabling injuries and illness. Above all, the Center aims to foster a strong relationship betw</w:t>
      </w:r>
      <w:bookmarkStart w:id="0" w:name="_GoBack"/>
      <w:bookmarkEnd w:id="0"/>
      <w:r w:rsidRPr="00553FB2">
        <w:rPr>
          <w:rFonts w:eastAsia="Times New Roman"/>
          <w:bCs/>
        </w:rPr>
        <w:t>een scientific medical research and the application of rehabilitation in order to restore hope and improve the quality of life for people with disabling injuries or illnesses.</w:t>
      </w:r>
    </w:p>
    <w:p w:rsidR="00553FB2" w:rsidRPr="00553FB2" w:rsidRDefault="00553FB2" w:rsidP="00553FB2">
      <w:pPr>
        <w:pStyle w:val="NormalWeb"/>
        <w:rPr>
          <w:rFonts w:eastAsia="Times New Roman"/>
          <w:bCs/>
        </w:rPr>
      </w:pPr>
      <w:r w:rsidRPr="00553FB2">
        <w:rPr>
          <w:rFonts w:eastAsia="Times New Roman"/>
          <w:bCs/>
        </w:rPr>
        <w:t xml:space="preserve">The Brooks Rehabilitation Clinical Research Center was created in 1999 as a result of </w:t>
      </w:r>
      <w:proofErr w:type="gramStart"/>
      <w:r w:rsidRPr="00553FB2">
        <w:rPr>
          <w:rFonts w:eastAsia="Times New Roman"/>
          <w:bCs/>
        </w:rPr>
        <w:t>a collaboration</w:t>
      </w:r>
      <w:proofErr w:type="gramEnd"/>
      <w:r w:rsidRPr="00553FB2">
        <w:rPr>
          <w:rFonts w:eastAsia="Times New Roman"/>
          <w:bCs/>
        </w:rPr>
        <w:t xml:space="preserve"> between the College of Health Professions at the University of Florida and Brooks Rehabilitation. A donation of $2.5 million by Brooks was matched by the State of Florida funds for a total of $5 million to establish this clinical research enterprise with the mission of furthering knowledge in rehabilitation science, technology, clinical practice and health policy through excellence in research and training.</w:t>
      </w:r>
    </w:p>
    <w:p w:rsidR="00553FB2" w:rsidRPr="00553FB2" w:rsidRDefault="00553FB2" w:rsidP="00553FB2">
      <w:pPr>
        <w:pStyle w:val="NormalWeb"/>
        <w:rPr>
          <w:rFonts w:eastAsia="Times New Roman"/>
          <w:bCs/>
        </w:rPr>
      </w:pPr>
      <w:r w:rsidRPr="00553FB2">
        <w:rPr>
          <w:rFonts w:eastAsia="Times New Roman"/>
          <w:bCs/>
        </w:rPr>
        <w:t>The Brooks Rehabilitation Clinical Research Center is committed to enhancing recovery and quality of life through research. We offer a platform of research that focuses on the investigation and development of:</w:t>
      </w:r>
    </w:p>
    <w:p w:rsidR="00553FB2" w:rsidRPr="00553FB2" w:rsidRDefault="00553FB2" w:rsidP="00553FB2">
      <w:pPr>
        <w:pStyle w:val="NormalWeb"/>
        <w:numPr>
          <w:ilvl w:val="0"/>
          <w:numId w:val="23"/>
        </w:numPr>
        <w:rPr>
          <w:rFonts w:eastAsia="Times New Roman"/>
          <w:bCs/>
        </w:rPr>
      </w:pPr>
      <w:r w:rsidRPr="00553FB2">
        <w:rPr>
          <w:rFonts w:eastAsia="Times New Roman"/>
          <w:bCs/>
        </w:rPr>
        <w:t>Accurate and informative rehabilitation assessment tools</w:t>
      </w:r>
    </w:p>
    <w:p w:rsidR="00553FB2" w:rsidRPr="00553FB2" w:rsidRDefault="00553FB2" w:rsidP="00553FB2">
      <w:pPr>
        <w:pStyle w:val="NormalWeb"/>
        <w:numPr>
          <w:ilvl w:val="0"/>
          <w:numId w:val="23"/>
        </w:numPr>
        <w:rPr>
          <w:rFonts w:eastAsia="Times New Roman"/>
          <w:bCs/>
        </w:rPr>
      </w:pPr>
      <w:r w:rsidRPr="00553FB2">
        <w:rPr>
          <w:rFonts w:eastAsia="Times New Roman"/>
          <w:bCs/>
        </w:rPr>
        <w:t>Innovative treatment protocols that utilize new technologies and evidence based practices</w:t>
      </w:r>
    </w:p>
    <w:p w:rsidR="00553FB2" w:rsidRPr="00553FB2" w:rsidRDefault="00553FB2" w:rsidP="00553FB2">
      <w:pPr>
        <w:pStyle w:val="NormalWeb"/>
        <w:numPr>
          <w:ilvl w:val="0"/>
          <w:numId w:val="23"/>
        </w:numPr>
        <w:rPr>
          <w:rFonts w:eastAsia="Times New Roman"/>
          <w:bCs/>
        </w:rPr>
      </w:pPr>
      <w:r w:rsidRPr="00553FB2">
        <w:rPr>
          <w:rFonts w:eastAsia="Times New Roman"/>
          <w:bCs/>
        </w:rPr>
        <w:t>Outcome measures that enable us to assess and track the recovery process while in rehabilitation programs and after discharge</w:t>
      </w:r>
    </w:p>
    <w:p w:rsidR="0092311A" w:rsidRPr="00321F73" w:rsidRDefault="00553FB2" w:rsidP="000A24B4">
      <w:pPr>
        <w:pStyle w:val="NormalWeb"/>
        <w:rPr>
          <w:rFonts w:eastAsia="Times New Roman"/>
          <w:bCs/>
        </w:rPr>
      </w:pPr>
      <w:r w:rsidRPr="00553FB2">
        <w:rPr>
          <w:rFonts w:eastAsia="Times New Roman"/>
          <w:bCs/>
        </w:rPr>
        <w:t>Our research addresses the rehabilitation and human performance needs of individuals with disabling conditions resulting from birth, injury, or disease. These include individuals with many types of conditions such as: stroke, brain and spinal cord injuries, chronic pain, arthritis and various musculoskeletal conditions.</w:t>
      </w:r>
    </w:p>
    <w:sectPr w:rsidR="0092311A" w:rsidRPr="00321F7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832"/>
    <w:multiLevelType w:val="hybridMultilevel"/>
    <w:tmpl w:val="E9F6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00063"/>
    <w:multiLevelType w:val="multilevel"/>
    <w:tmpl w:val="E260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E62EDC"/>
    <w:multiLevelType w:val="hybridMultilevel"/>
    <w:tmpl w:val="D444C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476841"/>
    <w:multiLevelType w:val="multilevel"/>
    <w:tmpl w:val="CC70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C2755B"/>
    <w:multiLevelType w:val="multilevel"/>
    <w:tmpl w:val="FA2ACC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
    <w:nsid w:val="21352ED4"/>
    <w:multiLevelType w:val="hybridMultilevel"/>
    <w:tmpl w:val="7388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00620E"/>
    <w:multiLevelType w:val="hybridMultilevel"/>
    <w:tmpl w:val="09AEC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nsid w:val="2C904132"/>
    <w:multiLevelType w:val="hybridMultilevel"/>
    <w:tmpl w:val="D0C0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E67A3D"/>
    <w:multiLevelType w:val="hybridMultilevel"/>
    <w:tmpl w:val="9A2C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DF0B4A"/>
    <w:multiLevelType w:val="hybridMultilevel"/>
    <w:tmpl w:val="899A5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F70285"/>
    <w:multiLevelType w:val="multilevel"/>
    <w:tmpl w:val="54A83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AC0D97"/>
    <w:multiLevelType w:val="hybridMultilevel"/>
    <w:tmpl w:val="15E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1D529E"/>
    <w:multiLevelType w:val="hybridMultilevel"/>
    <w:tmpl w:val="992CA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7F398B"/>
    <w:multiLevelType w:val="hybridMultilevel"/>
    <w:tmpl w:val="6D68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0D1D8A"/>
    <w:multiLevelType w:val="hybridMultilevel"/>
    <w:tmpl w:val="0066B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8E31A5"/>
    <w:multiLevelType w:val="hybridMultilevel"/>
    <w:tmpl w:val="9B80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70451A"/>
    <w:multiLevelType w:val="hybridMultilevel"/>
    <w:tmpl w:val="54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DA161B"/>
    <w:multiLevelType w:val="multilevel"/>
    <w:tmpl w:val="6158DCB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8"/>
  </w:num>
  <w:num w:numId="3">
    <w:abstractNumId w:val="12"/>
  </w:num>
  <w:num w:numId="4">
    <w:abstractNumId w:val="16"/>
  </w:num>
  <w:num w:numId="5">
    <w:abstractNumId w:val="7"/>
  </w:num>
  <w:num w:numId="6">
    <w:abstractNumId w:val="21"/>
  </w:num>
  <w:num w:numId="7">
    <w:abstractNumId w:val="4"/>
  </w:num>
  <w:num w:numId="8">
    <w:abstractNumId w:val="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4"/>
  </w:num>
  <w:num w:numId="12">
    <w:abstractNumId w:val="17"/>
  </w:num>
  <w:num w:numId="13">
    <w:abstractNumId w:val="0"/>
  </w:num>
  <w:num w:numId="14">
    <w:abstractNumId w:val="8"/>
  </w:num>
  <w:num w:numId="15">
    <w:abstractNumId w:val="5"/>
  </w:num>
  <w:num w:numId="16">
    <w:abstractNumId w:val="1"/>
  </w:num>
  <w:num w:numId="17">
    <w:abstractNumId w:val="20"/>
  </w:num>
  <w:num w:numId="18">
    <w:abstractNumId w:val="10"/>
  </w:num>
  <w:num w:numId="19">
    <w:abstractNumId w:val="22"/>
  </w:num>
  <w:num w:numId="20">
    <w:abstractNumId w:val="6"/>
  </w:num>
  <w:num w:numId="21">
    <w:abstractNumId w:val="15"/>
  </w:num>
  <w:num w:numId="22">
    <w:abstractNumId w:val="1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060B7E"/>
    <w:rsid w:val="00071D00"/>
    <w:rsid w:val="000A24B4"/>
    <w:rsid w:val="000A3D69"/>
    <w:rsid w:val="000A4A00"/>
    <w:rsid w:val="000C1B43"/>
    <w:rsid w:val="000E7C40"/>
    <w:rsid w:val="000F4CC8"/>
    <w:rsid w:val="000F528D"/>
    <w:rsid w:val="0014086A"/>
    <w:rsid w:val="001B2CE2"/>
    <w:rsid w:val="001B6E73"/>
    <w:rsid w:val="001C0FFE"/>
    <w:rsid w:val="00201B27"/>
    <w:rsid w:val="00211ECE"/>
    <w:rsid w:val="00216EDF"/>
    <w:rsid w:val="00270573"/>
    <w:rsid w:val="002A5B87"/>
    <w:rsid w:val="002A6B83"/>
    <w:rsid w:val="002D1131"/>
    <w:rsid w:val="002D3FDD"/>
    <w:rsid w:val="002E55CA"/>
    <w:rsid w:val="00321F73"/>
    <w:rsid w:val="00325E40"/>
    <w:rsid w:val="00371253"/>
    <w:rsid w:val="003C7813"/>
    <w:rsid w:val="003F32AE"/>
    <w:rsid w:val="00463EAA"/>
    <w:rsid w:val="00465892"/>
    <w:rsid w:val="004E1DE7"/>
    <w:rsid w:val="00520B33"/>
    <w:rsid w:val="00553FB2"/>
    <w:rsid w:val="00567584"/>
    <w:rsid w:val="005D087E"/>
    <w:rsid w:val="005D227F"/>
    <w:rsid w:val="005E3700"/>
    <w:rsid w:val="00610C43"/>
    <w:rsid w:val="00612BA4"/>
    <w:rsid w:val="00690213"/>
    <w:rsid w:val="006B2B23"/>
    <w:rsid w:val="006C1DD2"/>
    <w:rsid w:val="0072324F"/>
    <w:rsid w:val="00727F5F"/>
    <w:rsid w:val="00730B57"/>
    <w:rsid w:val="007B2A2B"/>
    <w:rsid w:val="00823B4E"/>
    <w:rsid w:val="008D6AAD"/>
    <w:rsid w:val="008E0ED5"/>
    <w:rsid w:val="008E1D81"/>
    <w:rsid w:val="0092311A"/>
    <w:rsid w:val="009245BC"/>
    <w:rsid w:val="009345B7"/>
    <w:rsid w:val="00955CF9"/>
    <w:rsid w:val="00985687"/>
    <w:rsid w:val="009C399B"/>
    <w:rsid w:val="00A81556"/>
    <w:rsid w:val="00AD45DD"/>
    <w:rsid w:val="00AE30D0"/>
    <w:rsid w:val="00B37111"/>
    <w:rsid w:val="00B611DC"/>
    <w:rsid w:val="00B77313"/>
    <w:rsid w:val="00C167DA"/>
    <w:rsid w:val="00C53D08"/>
    <w:rsid w:val="00CA502C"/>
    <w:rsid w:val="00CC67FE"/>
    <w:rsid w:val="00CF403F"/>
    <w:rsid w:val="00D06509"/>
    <w:rsid w:val="00D4768C"/>
    <w:rsid w:val="00D73005"/>
    <w:rsid w:val="00D84DBB"/>
    <w:rsid w:val="00E07747"/>
    <w:rsid w:val="00E240AA"/>
    <w:rsid w:val="00E36C46"/>
    <w:rsid w:val="00E513A2"/>
    <w:rsid w:val="00E821EF"/>
    <w:rsid w:val="00E87267"/>
    <w:rsid w:val="00EA20B2"/>
    <w:rsid w:val="00EB10F5"/>
    <w:rsid w:val="00ED4D51"/>
    <w:rsid w:val="00EE1404"/>
    <w:rsid w:val="00F0019B"/>
    <w:rsid w:val="00F41CC6"/>
    <w:rsid w:val="00F57080"/>
    <w:rsid w:val="00F60EE6"/>
    <w:rsid w:val="00F84FAA"/>
    <w:rsid w:val="00FE2B3C"/>
    <w:rsid w:val="00FE4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232687">
      <w:bodyDiv w:val="1"/>
      <w:marLeft w:val="0"/>
      <w:marRight w:val="0"/>
      <w:marTop w:val="0"/>
      <w:marBottom w:val="0"/>
      <w:divBdr>
        <w:top w:val="none" w:sz="0" w:space="0" w:color="auto"/>
        <w:left w:val="none" w:sz="0" w:space="0" w:color="auto"/>
        <w:bottom w:val="none" w:sz="0" w:space="0" w:color="auto"/>
        <w:right w:val="none" w:sz="0" w:space="0" w:color="auto"/>
      </w:divBdr>
    </w:div>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1752</Characters>
  <Application>Microsoft Office Word</Application>
  <DocSecurity>0</DocSecurity>
  <Lines>24</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2014-02-26T15:49:00Z</dcterms:created>
  <dcterms:modified xsi:type="dcterms:W3CDTF">2014-02-26T15:49:00Z</dcterms:modified>
</cp:coreProperties>
</file>