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CC67FE" w:rsidP="00CC67FE">
      <w:pPr>
        <w:pStyle w:val="NormalWeb"/>
        <w:jc w:val="center"/>
        <w:rPr>
          <w:rFonts w:eastAsia="Times New Roman"/>
          <w:b/>
          <w:bCs/>
        </w:rPr>
      </w:pPr>
      <w:r>
        <w:rPr>
          <w:rFonts w:eastAsia="Times New Roman"/>
          <w:b/>
          <w:bCs/>
        </w:rPr>
        <w:t>C</w:t>
      </w:r>
      <w:r w:rsidR="003C7813">
        <w:rPr>
          <w:rFonts w:eastAsia="Times New Roman"/>
          <w:b/>
          <w:bCs/>
        </w:rPr>
        <w:t>. A. Pound Human Identification Laboratory</w:t>
      </w:r>
    </w:p>
    <w:p w:rsidR="003C7813" w:rsidRPr="003C7813" w:rsidRDefault="003C7813" w:rsidP="003C7813">
      <w:pPr>
        <w:pStyle w:val="NormalWeb"/>
        <w:rPr>
          <w:rFonts w:eastAsia="Times New Roman"/>
          <w:bCs/>
        </w:rPr>
      </w:pPr>
      <w:r w:rsidRPr="003C7813">
        <w:rPr>
          <w:rFonts w:eastAsia="Times New Roman"/>
          <w:bCs/>
        </w:rPr>
        <w:t>The primary mission of the C.A. Pound Human Identification Laboratory is to provide forensic anthropology services for medical examiners and coroners. The laboratory also provides anthropological, legal, and technical laboratory-based education and training to graduate students and professionals in the fields of anthropology, medicine, medico legal death investigation, and law enforcement. The laboratory and its faculty and graduate analysts serve as a resource for pathologists, scientists and technical experts practicing in communities and various jurisdictions in the state of Florida.</w:t>
      </w:r>
    </w:p>
    <w:p w:rsidR="003C7813" w:rsidRPr="003C7813" w:rsidRDefault="003C7813" w:rsidP="003C7813">
      <w:pPr>
        <w:pStyle w:val="NormalWeb"/>
        <w:rPr>
          <w:rFonts w:eastAsia="Times New Roman"/>
          <w:bCs/>
        </w:rPr>
      </w:pPr>
      <w:r w:rsidRPr="003C7813">
        <w:rPr>
          <w:rFonts w:eastAsia="Times New Roman"/>
          <w:bCs/>
        </w:rPr>
        <w:t>The C.A. Pound Human Identification Laboratory (or, the CAPHIL) is a forensic anthropology laboratory within the Department of Anthropology at the University of Florida. The laboratory provides consultation services for Medical Examiners, law enforcement agencies, and State Prosecutors, assisting with determination of the identity of the decedent</w:t>
      </w:r>
      <w:r>
        <w:rPr>
          <w:rFonts w:eastAsia="Times New Roman"/>
          <w:bCs/>
        </w:rPr>
        <w:t xml:space="preserve"> and cause and manner of death.</w:t>
      </w:r>
    </w:p>
    <w:p w:rsidR="0092311A" w:rsidRPr="00E07747" w:rsidRDefault="003C7813" w:rsidP="003C7813">
      <w:pPr>
        <w:pStyle w:val="NormalWeb"/>
        <w:rPr>
          <w:rFonts w:eastAsia="Times New Roman"/>
          <w:bCs/>
        </w:rPr>
      </w:pPr>
      <w:r w:rsidRPr="003C7813">
        <w:rPr>
          <w:rFonts w:eastAsia="Times New Roman"/>
          <w:bCs/>
        </w:rPr>
        <w:t>The laboratory is under the direction of Dr. Michael Warren, and is staffed with both Masters-level and doctoral graduate analysts. The faculty and staff conduct casework and research in biological anthropology, forensic identification and skeletal trauma analysis. The CAPHIL is a component of the William R. Maples Center for Forensic Medicine. The laboratory complies with all ISO17025 and Supplemental Standards, as well as the best practice guidelines and minimum standards for the discipline as established by the Scientific Working Group for Forensic Anthropology.</w:t>
      </w:r>
      <w:bookmarkStart w:id="0" w:name="_GoBack"/>
      <w:bookmarkEnd w:id="0"/>
    </w:p>
    <w:sectPr w:rsidR="0092311A" w:rsidRPr="00E077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1"/>
  </w:num>
  <w:num w:numId="4">
    <w:abstractNumId w:val="15"/>
  </w:num>
  <w:num w:numId="5">
    <w:abstractNumId w:val="6"/>
  </w:num>
  <w:num w:numId="6">
    <w:abstractNumId w:val="19"/>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6"/>
  </w:num>
  <w:num w:numId="13">
    <w:abstractNumId w:val="0"/>
  </w:num>
  <w:num w:numId="14">
    <w:abstractNumId w:val="7"/>
  </w:num>
  <w:num w:numId="15">
    <w:abstractNumId w:val="4"/>
  </w:num>
  <w:num w:numId="16">
    <w:abstractNumId w:val="1"/>
  </w:num>
  <w:num w:numId="17">
    <w:abstractNumId w:val="18"/>
  </w:num>
  <w:num w:numId="18">
    <w:abstractNumId w:val="9"/>
  </w:num>
  <w:num w:numId="19">
    <w:abstractNumId w:val="2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C781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D6AAD"/>
    <w:rsid w:val="008E0ED5"/>
    <w:rsid w:val="008E1D81"/>
    <w:rsid w:val="0092311A"/>
    <w:rsid w:val="009245BC"/>
    <w:rsid w:val="009345B7"/>
    <w:rsid w:val="00955CF9"/>
    <w:rsid w:val="0096211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1364</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2014-02-25T21:57:00Z</dcterms:created>
  <dcterms:modified xsi:type="dcterms:W3CDTF">2014-02-26T18:38:00Z</dcterms:modified>
</cp:coreProperties>
</file>