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EEC" w:rsidRDefault="005C478D" w:rsidP="00F84EEC">
      <w:pPr>
        <w:pStyle w:val="NormalWeb"/>
        <w:jc w:val="center"/>
        <w:rPr>
          <w:rFonts w:eastAsia="Times New Roman"/>
          <w:b/>
          <w:bCs/>
        </w:rPr>
      </w:pPr>
      <w:r w:rsidRPr="005C478D">
        <w:rPr>
          <w:rFonts w:eastAsia="Times New Roman"/>
          <w:b/>
          <w:bCs/>
        </w:rPr>
        <w:t>Institute of Food and Agricultural Sciences (UF/IFAS)</w:t>
      </w:r>
    </w:p>
    <w:p w:rsidR="005C478D" w:rsidRPr="005C478D" w:rsidRDefault="005C478D" w:rsidP="005C478D">
      <w:pPr>
        <w:pStyle w:val="NormalWeb"/>
        <w:rPr>
          <w:rFonts w:eastAsia="Times New Roman"/>
          <w:bCs/>
        </w:rPr>
      </w:pPr>
      <w:r w:rsidRPr="005C478D">
        <w:rPr>
          <w:rFonts w:eastAsia="Times New Roman"/>
          <w:bCs/>
        </w:rPr>
        <w:t>The University of Florida’s Institute of Food and Agricultural Sciences (UF/IFAS) is a federal-state-county partnership dedicated to developing knowledge in agriculture, human and natural resources, and the life sciences, and enhancing and sustaining the quality of human life by making that information accessible. While extending into every community of the state, UF/IFAS has developed an international reputation for its accomplishments in t</w:t>
      </w:r>
      <w:bookmarkStart w:id="0" w:name="_GoBack"/>
      <w:bookmarkEnd w:id="0"/>
      <w:r w:rsidRPr="005C478D">
        <w:rPr>
          <w:rFonts w:eastAsia="Times New Roman"/>
          <w:bCs/>
        </w:rPr>
        <w:t xml:space="preserve">eaching, research and extension.  Because of this mission and the diversity of Florida’s climate and agricultural commodities, IFAS has facilities located throughout Florida.  </w:t>
      </w:r>
    </w:p>
    <w:p w:rsidR="005C478D" w:rsidRPr="005C478D" w:rsidRDefault="005C478D" w:rsidP="005C478D">
      <w:pPr>
        <w:pStyle w:val="NormalWeb"/>
        <w:rPr>
          <w:rFonts w:eastAsia="Times New Roman"/>
          <w:bCs/>
        </w:rPr>
      </w:pPr>
      <w:r w:rsidRPr="005C478D">
        <w:rPr>
          <w:rFonts w:eastAsia="Times New Roman"/>
          <w:bCs/>
        </w:rPr>
        <w:t>IFAS provides research and development for Florida’s agricultural, natural resources and related food industries, which in 2010 made value-added contributions of $108.7 billion to the gross domestic product of the state economy.</w:t>
      </w:r>
    </w:p>
    <w:p w:rsidR="005C478D" w:rsidRDefault="005C478D" w:rsidP="009A53AB">
      <w:pPr>
        <w:pStyle w:val="NormalWeb"/>
        <w:rPr>
          <w:rFonts w:eastAsia="Times New Roman"/>
          <w:bCs/>
        </w:rPr>
      </w:pPr>
      <w:r w:rsidRPr="005C478D">
        <w:rPr>
          <w:rFonts w:eastAsia="Times New Roman"/>
          <w:bCs/>
        </w:rPr>
        <w:t xml:space="preserve">In addition to extension offices in each of Florida’s 67 counties, IFAS has 1,249 buildings, 3,622,462 gross square feet and 27,279 acres throughout the state, including facilities on the University of Florida campus. These facilities are used for teaching, research and demonstration:  </w:t>
      </w:r>
    </w:p>
    <w:p w:rsidR="005C478D" w:rsidRDefault="005C478D" w:rsidP="005C478D">
      <w:pPr>
        <w:pStyle w:val="NormalWeb"/>
        <w:numPr>
          <w:ilvl w:val="0"/>
          <w:numId w:val="28"/>
        </w:numPr>
        <w:rPr>
          <w:rFonts w:eastAsia="Times New Roman"/>
          <w:bCs/>
        </w:rPr>
      </w:pPr>
      <w:r w:rsidRPr="005C478D">
        <w:rPr>
          <w:rFonts w:eastAsia="Times New Roman"/>
          <w:bCs/>
        </w:rPr>
        <w:t xml:space="preserve">16 on-campus academic departments and schools </w:t>
      </w:r>
    </w:p>
    <w:p w:rsidR="005C478D" w:rsidRDefault="005C478D" w:rsidP="005C478D">
      <w:pPr>
        <w:pStyle w:val="NormalWeb"/>
        <w:numPr>
          <w:ilvl w:val="0"/>
          <w:numId w:val="28"/>
        </w:numPr>
        <w:rPr>
          <w:rFonts w:eastAsia="Times New Roman"/>
          <w:bCs/>
        </w:rPr>
      </w:pPr>
      <w:r w:rsidRPr="005C478D">
        <w:rPr>
          <w:rFonts w:eastAsia="Times New Roman"/>
          <w:bCs/>
        </w:rPr>
        <w:t xml:space="preserve">12 Research and Education Centers (RECs) located throughout the state </w:t>
      </w:r>
    </w:p>
    <w:p w:rsidR="005C478D" w:rsidRDefault="005C478D" w:rsidP="005C478D">
      <w:pPr>
        <w:pStyle w:val="NormalWeb"/>
        <w:numPr>
          <w:ilvl w:val="0"/>
          <w:numId w:val="28"/>
        </w:numPr>
        <w:rPr>
          <w:rFonts w:eastAsia="Times New Roman"/>
          <w:bCs/>
        </w:rPr>
      </w:pPr>
      <w:r w:rsidRPr="005C478D">
        <w:rPr>
          <w:rFonts w:eastAsia="Times New Roman"/>
          <w:bCs/>
        </w:rPr>
        <w:t xml:space="preserve">UF/IFAS Extension offices in all 67 counties (counties operate and maintain) </w:t>
      </w:r>
    </w:p>
    <w:p w:rsidR="005C478D" w:rsidRDefault="005C478D" w:rsidP="005C478D">
      <w:pPr>
        <w:pStyle w:val="NormalWeb"/>
        <w:numPr>
          <w:ilvl w:val="0"/>
          <w:numId w:val="28"/>
        </w:numPr>
        <w:rPr>
          <w:rFonts w:eastAsia="Times New Roman"/>
          <w:bCs/>
        </w:rPr>
      </w:pPr>
      <w:r w:rsidRPr="005C478D">
        <w:rPr>
          <w:rFonts w:eastAsia="Times New Roman"/>
          <w:bCs/>
        </w:rPr>
        <w:t xml:space="preserve">4 Research and Demonstration sites, 1 research forest, and 1 biological field station </w:t>
      </w:r>
    </w:p>
    <w:p w:rsidR="0092311A" w:rsidRPr="00F84EEC" w:rsidRDefault="005C478D" w:rsidP="005C478D">
      <w:pPr>
        <w:pStyle w:val="NormalWeb"/>
        <w:numPr>
          <w:ilvl w:val="0"/>
          <w:numId w:val="28"/>
        </w:numPr>
        <w:rPr>
          <w:rFonts w:eastAsia="Times New Roman"/>
          <w:bCs/>
        </w:rPr>
      </w:pPr>
      <w:r w:rsidRPr="005C478D">
        <w:rPr>
          <w:rFonts w:eastAsia="Times New Roman"/>
          <w:bCs/>
        </w:rPr>
        <w:t>5 statewide locations with undergraduate degree programs</w:t>
      </w:r>
    </w:p>
    <w:sectPr w:rsidR="0092311A" w:rsidRPr="00F84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64583"/>
    <w:multiLevelType w:val="hybridMultilevel"/>
    <w:tmpl w:val="CD02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3"/>
  </w:num>
  <w:num w:numId="3">
    <w:abstractNumId w:val="15"/>
  </w:num>
  <w:num w:numId="4">
    <w:abstractNumId w:val="21"/>
  </w:num>
  <w:num w:numId="5">
    <w:abstractNumId w:val="9"/>
  </w:num>
  <w:num w:numId="6">
    <w:abstractNumId w:val="26"/>
  </w:num>
  <w:num w:numId="7">
    <w:abstractNumId w:val="4"/>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22"/>
  </w:num>
  <w:num w:numId="13">
    <w:abstractNumId w:val="0"/>
  </w:num>
  <w:num w:numId="14">
    <w:abstractNumId w:val="10"/>
  </w:num>
  <w:num w:numId="15">
    <w:abstractNumId w:val="5"/>
  </w:num>
  <w:num w:numId="16">
    <w:abstractNumId w:val="1"/>
  </w:num>
  <w:num w:numId="17">
    <w:abstractNumId w:val="25"/>
  </w:num>
  <w:num w:numId="18">
    <w:abstractNumId w:val="13"/>
  </w:num>
  <w:num w:numId="19">
    <w:abstractNumId w:val="27"/>
  </w:num>
  <w:num w:numId="20">
    <w:abstractNumId w:val="7"/>
  </w:num>
  <w:num w:numId="21">
    <w:abstractNumId w:val="20"/>
  </w:num>
  <w:num w:numId="22">
    <w:abstractNumId w:val="24"/>
  </w:num>
  <w:num w:numId="23">
    <w:abstractNumId w:val="2"/>
  </w:num>
  <w:num w:numId="24">
    <w:abstractNumId w:val="19"/>
  </w:num>
  <w:num w:numId="25">
    <w:abstractNumId w:val="8"/>
  </w:num>
  <w:num w:numId="26">
    <w:abstractNumId w:val="17"/>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8363F"/>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0827"/>
    <w:rsid w:val="00463EAA"/>
    <w:rsid w:val="00465892"/>
    <w:rsid w:val="004E1DE7"/>
    <w:rsid w:val="00520B33"/>
    <w:rsid w:val="00533064"/>
    <w:rsid w:val="00553FB2"/>
    <w:rsid w:val="00567584"/>
    <w:rsid w:val="00574147"/>
    <w:rsid w:val="00594392"/>
    <w:rsid w:val="005C0B1F"/>
    <w:rsid w:val="005C478D"/>
    <w:rsid w:val="005D087E"/>
    <w:rsid w:val="005D227F"/>
    <w:rsid w:val="005E3700"/>
    <w:rsid w:val="00610C43"/>
    <w:rsid w:val="00612BA4"/>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A53AB"/>
    <w:rsid w:val="009C399B"/>
    <w:rsid w:val="00A81556"/>
    <w:rsid w:val="00AD45DD"/>
    <w:rsid w:val="00AE30D0"/>
    <w:rsid w:val="00B37111"/>
    <w:rsid w:val="00B611DC"/>
    <w:rsid w:val="00B77313"/>
    <w:rsid w:val="00C167DA"/>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2014-02-26T16:11:00Z</dcterms:created>
  <dcterms:modified xsi:type="dcterms:W3CDTF">2014-02-26T16:11:00Z</dcterms:modified>
</cp:coreProperties>
</file>