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58" w:rsidRPr="001A5458" w:rsidRDefault="001A5458" w:rsidP="001A5458">
      <w:pPr>
        <w:jc w:val="center"/>
        <w:rPr>
          <w:rFonts w:ascii="Arial" w:hAnsi="Arial" w:cs="Arial"/>
        </w:rPr>
      </w:pPr>
      <w:bookmarkStart w:id="0" w:name="_GoBack"/>
      <w:bookmarkEnd w:id="0"/>
      <w:r w:rsidRPr="001A5458">
        <w:rPr>
          <w:rFonts w:ascii="Arial" w:hAnsi="Arial" w:cs="Arial"/>
        </w:rPr>
        <w:t>Attachment 2</w:t>
      </w:r>
    </w:p>
    <w:p w:rsidR="001A5458" w:rsidRPr="001A5458" w:rsidRDefault="001A5458" w:rsidP="001A5458">
      <w:pPr>
        <w:jc w:val="center"/>
        <w:rPr>
          <w:rFonts w:ascii="Arial" w:hAnsi="Arial" w:cs="Arial"/>
        </w:rPr>
      </w:pPr>
      <w:r w:rsidRPr="001A5458">
        <w:rPr>
          <w:rFonts w:ascii="Arial" w:hAnsi="Arial" w:cs="Arial"/>
        </w:rPr>
        <w:t>Data Use Agreement</w:t>
      </w:r>
    </w:p>
    <w:p w:rsidR="00297C42" w:rsidRPr="00297C42" w:rsidRDefault="00297C42" w:rsidP="00297C42">
      <w:pPr>
        <w:jc w:val="center"/>
        <w:rPr>
          <w:rFonts w:ascii="Arial" w:hAnsi="Arial" w:cs="Arial"/>
        </w:rPr>
      </w:pPr>
      <w:r w:rsidRPr="00297C42">
        <w:rPr>
          <w:rFonts w:ascii="Arial" w:hAnsi="Arial" w:cs="Arial"/>
        </w:rPr>
        <w:t>Data-</w:t>
      </w:r>
      <w:r w:rsidR="000B048E">
        <w:rPr>
          <w:rFonts w:ascii="Arial" w:hAnsi="Arial" w:cs="Arial"/>
        </w:rPr>
        <w:t>S</w:t>
      </w:r>
      <w:r w:rsidRPr="00297C42">
        <w:rPr>
          <w:rFonts w:ascii="Arial" w:hAnsi="Arial" w:cs="Arial"/>
        </w:rPr>
        <w:t>pecific Terms and Conditions:</w:t>
      </w:r>
    </w:p>
    <w:p w:rsidR="002360F5" w:rsidRDefault="00297C42" w:rsidP="00297C42">
      <w:pPr>
        <w:jc w:val="center"/>
        <w:rPr>
          <w:rFonts w:ascii="Arial" w:hAnsi="Arial" w:cs="Arial"/>
        </w:rPr>
      </w:pPr>
      <w:r w:rsidRPr="00297C42">
        <w:rPr>
          <w:rFonts w:ascii="Arial" w:hAnsi="Arial" w:cs="Arial"/>
        </w:rPr>
        <w:t>Limited Data Set</w:t>
      </w:r>
    </w:p>
    <w:p w:rsidR="001A5458" w:rsidRPr="00D02C72" w:rsidRDefault="001A5458" w:rsidP="001A5458">
      <w:pPr>
        <w:jc w:val="center"/>
        <w:rPr>
          <w:rFonts w:ascii="Arial" w:hAnsi="Arial" w:cs="Arial"/>
        </w:rPr>
      </w:pPr>
    </w:p>
    <w:p w:rsidR="001A5458" w:rsidRPr="00D02C72" w:rsidRDefault="001A5458" w:rsidP="001A5458">
      <w:pPr>
        <w:rPr>
          <w:rFonts w:ascii="Arial" w:hAnsi="Arial" w:cs="Arial"/>
        </w:rPr>
      </w:pPr>
      <w:r w:rsidRPr="00D02C72">
        <w:rPr>
          <w:rFonts w:ascii="Arial" w:hAnsi="Arial" w:cs="Arial"/>
        </w:rPr>
        <w:t>Additional Terms and Conditions:</w:t>
      </w:r>
    </w:p>
    <w:p w:rsidR="001A5458" w:rsidRPr="00D02C72" w:rsidRDefault="001A5458" w:rsidP="001A5458">
      <w:pPr>
        <w:rPr>
          <w:rFonts w:ascii="Arial" w:hAnsi="Arial" w:cs="Arial"/>
        </w:rPr>
      </w:pPr>
    </w:p>
    <w:p w:rsidR="00297C42" w:rsidRDefault="001A5458" w:rsidP="005043EC">
      <w:pPr>
        <w:jc w:val="both"/>
        <w:rPr>
          <w:rFonts w:ascii="Arial" w:hAnsi="Arial" w:cs="Arial"/>
        </w:rPr>
      </w:pPr>
      <w:r w:rsidRPr="00D02C72">
        <w:rPr>
          <w:rFonts w:ascii="Arial" w:hAnsi="Arial" w:cs="Arial"/>
        </w:rPr>
        <w:t xml:space="preserve">1. </w:t>
      </w:r>
      <w:r w:rsidR="00297C42" w:rsidRPr="00297C42">
        <w:rPr>
          <w:rFonts w:ascii="Arial" w:hAnsi="Arial" w:cs="Arial"/>
        </w:rPr>
        <w:t xml:space="preserve">Nothing herein </w:t>
      </w:r>
      <w:r w:rsidR="000B048E">
        <w:rPr>
          <w:rFonts w:ascii="Arial" w:hAnsi="Arial" w:cs="Arial"/>
        </w:rPr>
        <w:t>will</w:t>
      </w:r>
      <w:r w:rsidR="00297C42" w:rsidRPr="00297C42">
        <w:rPr>
          <w:rFonts w:ascii="Arial" w:hAnsi="Arial" w:cs="Arial"/>
        </w:rPr>
        <w:t xml:space="preserve"> authorize the Recipient to use or further disclose the Data in a manner that would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 xml:space="preserve">violate the requirements </w:t>
      </w:r>
      <w:r w:rsidR="0087146A">
        <w:rPr>
          <w:rFonts w:ascii="Arial" w:hAnsi="Arial" w:cs="Arial"/>
        </w:rPr>
        <w:t xml:space="preserve">applicable to the </w:t>
      </w:r>
      <w:r w:rsidR="00297C42" w:rsidRPr="00297C42">
        <w:rPr>
          <w:rFonts w:ascii="Arial" w:hAnsi="Arial" w:cs="Arial"/>
        </w:rPr>
        <w:t>Provider under 45 CFR 164.514.</w:t>
      </w:r>
    </w:p>
    <w:p w:rsidR="00297C42" w:rsidRPr="00297C42" w:rsidRDefault="00297C42" w:rsidP="00297C42">
      <w:pPr>
        <w:rPr>
          <w:rFonts w:ascii="Arial" w:hAnsi="Arial" w:cs="Arial"/>
        </w:rPr>
      </w:pPr>
    </w:p>
    <w:p w:rsidR="00297C42" w:rsidRDefault="00297C42" w:rsidP="005043EC">
      <w:pPr>
        <w:jc w:val="both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2. </w:t>
      </w:r>
      <w:r w:rsidR="000B048E">
        <w:rPr>
          <w:rFonts w:ascii="Arial" w:hAnsi="Arial" w:cs="Arial"/>
        </w:rPr>
        <w:t xml:space="preserve">The </w:t>
      </w:r>
      <w:r w:rsidRPr="00297C42">
        <w:rPr>
          <w:rFonts w:ascii="Arial" w:hAnsi="Arial" w:cs="Arial"/>
        </w:rPr>
        <w:t xml:space="preserve">Recipient </w:t>
      </w:r>
      <w:r w:rsidR="000B048E">
        <w:rPr>
          <w:rFonts w:ascii="Arial" w:hAnsi="Arial" w:cs="Arial"/>
        </w:rPr>
        <w:t>wi</w:t>
      </w:r>
      <w:r w:rsidRPr="00297C42">
        <w:rPr>
          <w:rFonts w:ascii="Arial" w:hAnsi="Arial" w:cs="Arial"/>
        </w:rPr>
        <w:t>ll not use or further disclose the Data other than as permitted by this Agreement or as</w:t>
      </w:r>
      <w:r>
        <w:rPr>
          <w:rFonts w:ascii="Arial" w:hAnsi="Arial" w:cs="Arial"/>
        </w:rPr>
        <w:t xml:space="preserve"> </w:t>
      </w:r>
      <w:r w:rsidRPr="00297C42">
        <w:rPr>
          <w:rFonts w:ascii="Arial" w:hAnsi="Arial" w:cs="Arial"/>
        </w:rPr>
        <w:t>otherwise required by law.</w:t>
      </w:r>
    </w:p>
    <w:p w:rsidR="00297C42" w:rsidRPr="00297C42" w:rsidRDefault="00297C42" w:rsidP="00297C42">
      <w:pPr>
        <w:rPr>
          <w:rFonts w:ascii="Arial" w:hAnsi="Arial" w:cs="Arial"/>
        </w:rPr>
      </w:pPr>
    </w:p>
    <w:p w:rsidR="00297C42" w:rsidRPr="00297C42" w:rsidRDefault="0087146A" w:rsidP="005043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97C42" w:rsidRPr="00297C42">
        <w:rPr>
          <w:rFonts w:ascii="Arial" w:hAnsi="Arial" w:cs="Arial"/>
        </w:rPr>
        <w:t xml:space="preserve">. </w:t>
      </w:r>
      <w:r w:rsidR="000B048E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 xml:space="preserve">Provider is a HIPAA </w:t>
      </w:r>
      <w:r w:rsidR="005043EC">
        <w:rPr>
          <w:rFonts w:ascii="Arial" w:hAnsi="Arial" w:cs="Arial"/>
        </w:rPr>
        <w:t>[Hybrid/</w:t>
      </w:r>
      <w:r w:rsidR="00297C42" w:rsidRPr="00297C42">
        <w:rPr>
          <w:rFonts w:ascii="Arial" w:hAnsi="Arial" w:cs="Arial"/>
        </w:rPr>
        <w:t>Covered</w:t>
      </w:r>
      <w:r w:rsidR="005043EC">
        <w:rPr>
          <w:rFonts w:ascii="Arial" w:hAnsi="Arial" w:cs="Arial"/>
        </w:rPr>
        <w:t>]</w:t>
      </w:r>
      <w:r w:rsidR="00297C42" w:rsidRPr="00297C42">
        <w:rPr>
          <w:rFonts w:ascii="Arial" w:hAnsi="Arial" w:cs="Arial"/>
        </w:rPr>
        <w:t xml:space="preserve"> Entity, and the Data will be a Limited Data Set as defined by HIPAA. In accordance with Section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>164.514(e)(2) of HIPAA, the Data shall exclude the following direct identifiers of the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>individual or of relatives, employers, or household members of the individual:</w:t>
      </w:r>
    </w:p>
    <w:p w:rsidR="005043EC" w:rsidRDefault="005043EC" w:rsidP="005043EC">
      <w:pPr>
        <w:ind w:left="630"/>
        <w:rPr>
          <w:rFonts w:ascii="Arial" w:hAnsi="Arial" w:cs="Arial"/>
        </w:rPr>
      </w:pP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Names;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(ii)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Postal address information, other than town or city, State, and zip code;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(iii)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Telephone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(iv)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Fax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(v)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Electronic mail addresses;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(vi)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Social security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(vii)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Medical record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(viii)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Health plan beneficiary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(ix)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Account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Certificate/license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Vehicle identifiers and serial numbers, including license plate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(xii)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Device identifiers and serial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(xiii)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Web Universal Resource Locators (URLs);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(xiv)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Internet Protocol (IP) address numbers;</w:t>
      </w:r>
    </w:p>
    <w:p w:rsidR="00297C42" w:rsidRP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(xv)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Biometric identifiers, including finger and voice prints; and</w:t>
      </w:r>
    </w:p>
    <w:p w:rsidR="00297C42" w:rsidRDefault="00297C42" w:rsidP="005043EC">
      <w:pPr>
        <w:ind w:left="630"/>
        <w:rPr>
          <w:rFonts w:ascii="Arial" w:hAnsi="Arial" w:cs="Arial"/>
        </w:rPr>
      </w:pPr>
      <w:r w:rsidRPr="00297C42">
        <w:rPr>
          <w:rFonts w:ascii="Arial" w:hAnsi="Arial" w:cs="Arial"/>
        </w:rPr>
        <w:t xml:space="preserve">(xvi) </w:t>
      </w:r>
      <w:r w:rsidR="001343CC">
        <w:rPr>
          <w:rFonts w:ascii="Arial" w:hAnsi="Arial" w:cs="Arial"/>
        </w:rPr>
        <w:tab/>
      </w:r>
      <w:r w:rsidRPr="00297C42">
        <w:rPr>
          <w:rFonts w:ascii="Arial" w:hAnsi="Arial" w:cs="Arial"/>
        </w:rPr>
        <w:t>Full face photographic images and any comparable images.</w:t>
      </w:r>
    </w:p>
    <w:p w:rsidR="00297C42" w:rsidRPr="00297C42" w:rsidRDefault="00297C42" w:rsidP="00297C42">
      <w:pPr>
        <w:rPr>
          <w:rFonts w:ascii="Arial" w:hAnsi="Arial" w:cs="Arial"/>
        </w:rPr>
      </w:pPr>
    </w:p>
    <w:p w:rsidR="00297C42" w:rsidRDefault="00297C42" w:rsidP="005043EC">
      <w:pPr>
        <w:jc w:val="both"/>
        <w:rPr>
          <w:rFonts w:ascii="Arial" w:hAnsi="Arial" w:cs="Arial"/>
        </w:rPr>
      </w:pPr>
      <w:r w:rsidRPr="00297C42">
        <w:rPr>
          <w:rFonts w:ascii="Arial" w:hAnsi="Arial" w:cs="Arial"/>
        </w:rPr>
        <w:t>If the Data being provided is coded, the Provider will not release, and the Recipient will not request, the</w:t>
      </w:r>
      <w:r>
        <w:rPr>
          <w:rFonts w:ascii="Arial" w:hAnsi="Arial" w:cs="Arial"/>
        </w:rPr>
        <w:t xml:space="preserve"> </w:t>
      </w:r>
      <w:r w:rsidRPr="00297C42">
        <w:rPr>
          <w:rFonts w:ascii="Arial" w:hAnsi="Arial" w:cs="Arial"/>
        </w:rPr>
        <w:t>key to the code.</w:t>
      </w:r>
    </w:p>
    <w:p w:rsidR="00297C42" w:rsidRPr="00297C42" w:rsidRDefault="00297C42" w:rsidP="00297C42">
      <w:pPr>
        <w:rPr>
          <w:rFonts w:ascii="Arial" w:hAnsi="Arial" w:cs="Arial"/>
        </w:rPr>
      </w:pPr>
    </w:p>
    <w:p w:rsidR="00297C42" w:rsidRDefault="0087146A" w:rsidP="005043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97C42" w:rsidRPr="00297C42">
        <w:rPr>
          <w:rFonts w:ascii="Arial" w:hAnsi="Arial" w:cs="Arial"/>
        </w:rPr>
        <w:t xml:space="preserve">. </w:t>
      </w:r>
      <w:r w:rsidR="001343CC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>Recipient will not use the Data, either alone or in concert with any other information, to make any effort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>to identify or contact individuals who are or may be the sources of Data</w:t>
      </w:r>
      <w:r w:rsidR="00031319">
        <w:rPr>
          <w:rFonts w:ascii="Arial" w:hAnsi="Arial" w:cs="Arial"/>
        </w:rPr>
        <w:t>.</w:t>
      </w:r>
      <w:r w:rsidR="00297C42" w:rsidRPr="00297C42">
        <w:rPr>
          <w:rFonts w:ascii="Arial" w:hAnsi="Arial" w:cs="Arial"/>
        </w:rPr>
        <w:t xml:space="preserve"> Should </w:t>
      </w:r>
      <w:r w:rsidR="001343CC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 xml:space="preserve">Recipient inadvertently receive identifiable information or otherwise identify a subject, </w:t>
      </w:r>
      <w:r w:rsidR="001343CC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>Recipient</w:t>
      </w:r>
      <w:r w:rsidR="00297C42">
        <w:rPr>
          <w:rFonts w:ascii="Arial" w:hAnsi="Arial" w:cs="Arial"/>
        </w:rPr>
        <w:t xml:space="preserve"> </w:t>
      </w:r>
      <w:r w:rsidR="001343CC">
        <w:rPr>
          <w:rFonts w:ascii="Arial" w:hAnsi="Arial" w:cs="Arial"/>
        </w:rPr>
        <w:t>wi</w:t>
      </w:r>
      <w:r w:rsidR="00297C42" w:rsidRPr="00297C42">
        <w:rPr>
          <w:rFonts w:ascii="Arial" w:hAnsi="Arial" w:cs="Arial"/>
        </w:rPr>
        <w:t xml:space="preserve">ll notify </w:t>
      </w:r>
      <w:r w:rsidR="001343CC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 xml:space="preserve">Provider </w:t>
      </w:r>
      <w:r w:rsidR="00173B3A">
        <w:rPr>
          <w:rFonts w:ascii="Arial" w:hAnsi="Arial" w:cs="Arial"/>
        </w:rPr>
        <w:t xml:space="preserve">within five (5) days </w:t>
      </w:r>
      <w:r w:rsidR="00297C42" w:rsidRPr="00297C42">
        <w:rPr>
          <w:rFonts w:ascii="Arial" w:hAnsi="Arial" w:cs="Arial"/>
        </w:rPr>
        <w:t xml:space="preserve">and follow </w:t>
      </w:r>
      <w:r w:rsidR="001343CC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>Provider’s reasonable written instructions, which may include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>return or destruction of the identifiable information.</w:t>
      </w:r>
    </w:p>
    <w:p w:rsidR="00297C42" w:rsidRPr="00297C42" w:rsidRDefault="00297C42" w:rsidP="00297C42">
      <w:pPr>
        <w:rPr>
          <w:rFonts w:ascii="Arial" w:hAnsi="Arial" w:cs="Arial"/>
        </w:rPr>
      </w:pPr>
    </w:p>
    <w:p w:rsidR="00297C42" w:rsidRDefault="0087146A" w:rsidP="005043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97C42" w:rsidRPr="00297C42">
        <w:rPr>
          <w:rFonts w:ascii="Arial" w:hAnsi="Arial" w:cs="Arial"/>
        </w:rPr>
        <w:t xml:space="preserve">. By signing this Agreement, </w:t>
      </w:r>
      <w:r w:rsidR="001343CC">
        <w:rPr>
          <w:rFonts w:ascii="Arial" w:hAnsi="Arial" w:cs="Arial"/>
        </w:rPr>
        <w:t xml:space="preserve">the </w:t>
      </w:r>
      <w:r w:rsidR="00297C42" w:rsidRPr="00297C42">
        <w:rPr>
          <w:rFonts w:ascii="Arial" w:hAnsi="Arial" w:cs="Arial"/>
        </w:rPr>
        <w:t xml:space="preserve">Recipient </w:t>
      </w:r>
      <w:r w:rsidR="00173B3A">
        <w:rPr>
          <w:rFonts w:ascii="Arial" w:hAnsi="Arial" w:cs="Arial"/>
        </w:rPr>
        <w:t xml:space="preserve">confirms </w:t>
      </w:r>
      <w:r w:rsidR="00297C42" w:rsidRPr="00297C42">
        <w:rPr>
          <w:rFonts w:ascii="Arial" w:hAnsi="Arial" w:cs="Arial"/>
        </w:rPr>
        <w:t xml:space="preserve">that </w:t>
      </w:r>
      <w:r w:rsidR="001343CC">
        <w:rPr>
          <w:rFonts w:ascii="Arial" w:hAnsi="Arial" w:cs="Arial"/>
        </w:rPr>
        <w:t xml:space="preserve">all </w:t>
      </w:r>
      <w:r w:rsidR="00297C42" w:rsidRPr="00297C42">
        <w:rPr>
          <w:rFonts w:ascii="Arial" w:hAnsi="Arial" w:cs="Arial"/>
        </w:rPr>
        <w:t>relevant institutional policies and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>applicable federal, state, or local laws and regulations (if any) have been followed, including the</w:t>
      </w:r>
      <w:r w:rsidR="00297C42">
        <w:rPr>
          <w:rFonts w:ascii="Arial" w:hAnsi="Arial" w:cs="Arial"/>
        </w:rPr>
        <w:t xml:space="preserve"> </w:t>
      </w:r>
      <w:r w:rsidR="00297C42" w:rsidRPr="00297C42">
        <w:rPr>
          <w:rFonts w:ascii="Arial" w:hAnsi="Arial" w:cs="Arial"/>
        </w:rPr>
        <w:t>completion of any IRB or ethics review or approval that may be required.</w:t>
      </w:r>
    </w:p>
    <w:p w:rsidR="001A5458" w:rsidRPr="001A5458" w:rsidRDefault="001A5458" w:rsidP="001A5458">
      <w:pPr>
        <w:rPr>
          <w:rFonts w:ascii="Arial" w:hAnsi="Arial" w:cs="Arial"/>
          <w:sz w:val="20"/>
          <w:szCs w:val="20"/>
        </w:rPr>
      </w:pPr>
    </w:p>
    <w:p w:rsidR="001A5458" w:rsidRPr="001A5458" w:rsidRDefault="001A5458" w:rsidP="001A5458">
      <w:pPr>
        <w:rPr>
          <w:rFonts w:ascii="Arial" w:hAnsi="Arial" w:cs="Arial"/>
        </w:rPr>
      </w:pPr>
    </w:p>
    <w:sectPr w:rsidR="001A5458" w:rsidRPr="001A5458" w:rsidSect="001A5458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ocumentProtection w:edit="trackedChanges" w:enforcement="1" w:cryptProviderType="rsaAES" w:cryptAlgorithmClass="hash" w:cryptAlgorithmType="typeAny" w:cryptAlgorithmSid="14" w:cryptSpinCount="100000" w:hash="CiXn2P8rf3psUAkNsYROoB62fQC5u32YMW0iNJ0vzTI/pBghAMY2jYaxVozk6QTTLsAZdBnjJqnOUKdI53WlAA==" w:salt="I/9brGGWMYG8UOzqR1x8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58"/>
    <w:rsid w:val="00031319"/>
    <w:rsid w:val="000B048E"/>
    <w:rsid w:val="001343CC"/>
    <w:rsid w:val="00161EE6"/>
    <w:rsid w:val="00173B3A"/>
    <w:rsid w:val="001A5458"/>
    <w:rsid w:val="00297C42"/>
    <w:rsid w:val="00331EB2"/>
    <w:rsid w:val="004161AA"/>
    <w:rsid w:val="005043EC"/>
    <w:rsid w:val="00600DEA"/>
    <w:rsid w:val="0087146A"/>
    <w:rsid w:val="00AB6BFA"/>
    <w:rsid w:val="00B54984"/>
    <w:rsid w:val="00D02C72"/>
    <w:rsid w:val="00D05E95"/>
    <w:rsid w:val="00E3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1E617-E4AE-4967-90B1-40F476C8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4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Jones,Jessica G</dc:creator>
  <cp:keywords/>
  <dc:description/>
  <cp:lastModifiedBy>Forrest,Barry</cp:lastModifiedBy>
  <cp:revision>2</cp:revision>
  <dcterms:created xsi:type="dcterms:W3CDTF">2020-08-26T12:01:00Z</dcterms:created>
  <dcterms:modified xsi:type="dcterms:W3CDTF">2020-08-26T12:01:00Z</dcterms:modified>
</cp:coreProperties>
</file>