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28F4" w14:textId="1BDFAC43" w:rsidR="007F0415" w:rsidRPr="0034034C" w:rsidRDefault="000A3663" w:rsidP="00E3304F">
      <w:pPr>
        <w:pStyle w:val="xmso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Beginning </w:t>
      </w:r>
      <w:r w:rsidR="007F0415" w:rsidRPr="0034034C">
        <w:rPr>
          <w:rFonts w:ascii="Times New Roman" w:hAnsi="Times New Roman" w:cs="Times New Roman"/>
          <w:color w:val="000000"/>
          <w:sz w:val="24"/>
          <w:szCs w:val="24"/>
        </w:rPr>
        <w:t xml:space="preserve">January 25, 2023,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7F0415" w:rsidRPr="0034034C">
        <w:rPr>
          <w:rFonts w:ascii="Times New Roman" w:hAnsi="Times New Roman" w:cs="Times New Roman"/>
          <w:color w:val="000000"/>
          <w:sz w:val="24"/>
          <w:szCs w:val="24"/>
        </w:rPr>
        <w:t xml:space="preserve"> NIH </w:t>
      </w:r>
      <w:r>
        <w:rPr>
          <w:rFonts w:ascii="Times New Roman" w:hAnsi="Times New Roman" w:cs="Times New Roman"/>
          <w:color w:val="000000"/>
          <w:sz w:val="24"/>
          <w:szCs w:val="24"/>
        </w:rPr>
        <w:t>applications will require</w:t>
      </w:r>
      <w:r w:rsidR="00691514">
        <w:rPr>
          <w:rFonts w:ascii="Times New Roman" w:hAnsi="Times New Roman" w:cs="Times New Roman"/>
          <w:color w:val="000000"/>
          <w:sz w:val="24"/>
          <w:szCs w:val="24"/>
        </w:rPr>
        <w:t xml:space="preserve"> the use </w:t>
      </w:r>
      <w:proofErr w:type="gramStart"/>
      <w:r w:rsidR="00691514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7F0415" w:rsidRPr="0034034C">
        <w:rPr>
          <w:rFonts w:ascii="Times New Roman" w:hAnsi="Times New Roman" w:cs="Times New Roman"/>
          <w:color w:val="000000"/>
          <w:sz w:val="24"/>
          <w:szCs w:val="24"/>
        </w:rPr>
        <w:t xml:space="preserve"> new</w:t>
      </w:r>
      <w:proofErr w:type="gramEnd"/>
      <w:r w:rsidR="007F0415" w:rsidRPr="0034034C">
        <w:rPr>
          <w:rFonts w:ascii="Times New Roman" w:hAnsi="Times New Roman" w:cs="Times New Roman"/>
          <w:color w:val="000000"/>
          <w:sz w:val="24"/>
          <w:szCs w:val="24"/>
        </w:rPr>
        <w:t xml:space="preserve"> Form-H application forms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These forms implement the new </w:t>
      </w:r>
      <w:r w:rsidR="007F0415" w:rsidRPr="0034034C">
        <w:rPr>
          <w:rFonts w:ascii="Times New Roman" w:hAnsi="Times New Roman" w:cs="Times New Roman"/>
          <w:color w:val="000000"/>
          <w:sz w:val="24"/>
          <w:szCs w:val="24"/>
        </w:rPr>
        <w:t>data management and sharing plan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requirements</w:t>
      </w:r>
      <w:r w:rsidR="007F0415" w:rsidRPr="0034034C">
        <w:rPr>
          <w:rFonts w:ascii="Times New Roman" w:hAnsi="Times New Roman" w:cs="Times New Roman"/>
          <w:color w:val="000000"/>
          <w:sz w:val="24"/>
          <w:szCs w:val="24"/>
        </w:rPr>
        <w:t>. Please review the following for further details on the new policies and updates:</w:t>
      </w:r>
    </w:p>
    <w:p w14:paraId="2520F52E" w14:textId="77777777" w:rsidR="007F0415" w:rsidRPr="0034034C" w:rsidRDefault="007F0415" w:rsidP="00E3304F">
      <w:pPr>
        <w:pStyle w:val="xmsonormal"/>
        <w:shd w:val="clear" w:color="auto" w:fill="FFFFFF"/>
        <w:rPr>
          <w:rFonts w:ascii="Times New Roman" w:hAnsi="Times New Roman" w:cs="Times New Roman"/>
          <w:color w:val="1F497D"/>
          <w:sz w:val="24"/>
          <w:szCs w:val="24"/>
        </w:rPr>
      </w:pPr>
    </w:p>
    <w:p w14:paraId="635E5760" w14:textId="2B25C298" w:rsidR="007F0415" w:rsidRPr="00AC3254" w:rsidRDefault="007F0415" w:rsidP="00E3304F">
      <w:pPr>
        <w:pStyle w:val="xmso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403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Forms-H Grant Application Forms &amp; Instructions must be used for Due Dates on or after January 25, 2023.</w:t>
      </w:r>
      <w:r w:rsidRPr="003403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340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Applicants applying to </w:t>
      </w:r>
      <w:r w:rsidRPr="0034034C">
        <w:rPr>
          <w:rFonts w:ascii="Times New Roman" w:hAnsi="Times New Roman" w:cs="Times New Roman"/>
          <w:color w:val="000000"/>
          <w:sz w:val="24"/>
          <w:szCs w:val="24"/>
        </w:rPr>
        <w:t xml:space="preserve">National Institutes of Health (NIH), Agency for Healthcare Research and Quality (AHRQ), and Food and Drug Administration (FDA) funding opportunities with </w:t>
      </w:r>
      <w:r w:rsidRPr="0034034C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due dates on or after January 25, 2023</w:t>
      </w:r>
      <w:r w:rsidRPr="0034034C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,</w:t>
      </w:r>
      <w:r w:rsidRPr="0034034C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must use updated FORMS-H application packages</w:t>
      </w:r>
      <w:r w:rsidRPr="0034034C">
        <w:rPr>
          <w:rFonts w:ascii="Times New Roman" w:hAnsi="Times New Roman" w:cs="Times New Roman"/>
          <w:color w:val="000000"/>
          <w:sz w:val="24"/>
          <w:szCs w:val="24"/>
        </w:rPr>
        <w:t xml:space="preserve"> as detailed in NIH Notice (</w:t>
      </w:r>
      <w:hyperlink r:id="rId5" w:history="1">
        <w:r w:rsidRPr="0034034C">
          <w:rPr>
            <w:rStyle w:val="Hyperlink"/>
            <w:rFonts w:ascii="Times New Roman" w:hAnsi="Times New Roman" w:cs="Times New Roman"/>
            <w:sz w:val="24"/>
            <w:szCs w:val="24"/>
          </w:rPr>
          <w:t>NOT-OD-23-012</w:t>
        </w:r>
      </w:hyperlink>
      <w:r w:rsidRPr="003403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91514">
        <w:rPr>
          <w:rFonts w:ascii="Times New Roman" w:hAnsi="Times New Roman" w:cs="Times New Roman"/>
          <w:color w:val="000000"/>
          <w:sz w:val="24"/>
          <w:szCs w:val="24"/>
        </w:rPr>
        <w:t xml:space="preserve">.  Applications </w:t>
      </w:r>
      <w:r w:rsidR="005864DC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Pr="003D4838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due dates on or before January 24, 2023</w:t>
      </w:r>
      <w:r w:rsidR="00691514" w:rsidRPr="003D4838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should continue to use FORMS-G application packages</w:t>
      </w:r>
      <w:r w:rsidRPr="00AC32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40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034C">
        <w:rPr>
          <w:rFonts w:ascii="Times New Roman" w:hAnsi="Times New Roman" w:cs="Times New Roman"/>
          <w:color w:val="000000"/>
          <w:sz w:val="24"/>
          <w:szCs w:val="24"/>
        </w:rPr>
        <w:t>Applications submitted using an incorrect form package for their intended due date will be withdrawn and removed from funding consideration.</w:t>
      </w:r>
    </w:p>
    <w:p w14:paraId="19224BFD" w14:textId="052F1013" w:rsidR="00D94B5B" w:rsidRDefault="00D94B5B" w:rsidP="00AC3254">
      <w:pPr>
        <w:pStyle w:val="xmsolistparagraph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14:paraId="79886D89" w14:textId="0A3AA030" w:rsidR="00D94B5B" w:rsidRDefault="00D94B5B" w:rsidP="00AC3254">
      <w:pPr>
        <w:pStyle w:val="xmsolistparagraph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UFIRST, the forms version being used can be found in the General Information Section 1.1 Federal Program Information in the Competition ID area:</w:t>
      </w:r>
    </w:p>
    <w:p w14:paraId="4D8AB1F0" w14:textId="68B40F35" w:rsidR="00D94B5B" w:rsidRDefault="00D94B5B" w:rsidP="00AC3254">
      <w:pPr>
        <w:pStyle w:val="xmsolistparagraph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BE6D80" wp14:editId="4EC7F94E">
            <wp:extent cx="3776663" cy="1171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1012" cy="117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5758" w14:textId="5E762BA4" w:rsidR="00D94B5B" w:rsidRDefault="00D94B5B" w:rsidP="00AC3254">
      <w:pPr>
        <w:pStyle w:val="xmsolistparagraph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14:paraId="1DF45104" w14:textId="77777777" w:rsidR="00AC3254" w:rsidRDefault="00AC3254" w:rsidP="00AC3254">
      <w:pPr>
        <w:pStyle w:val="xmsolistparagraph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using grants.gov, the forms version being used can be found by searching for your RFA in grants.gov, click on the opportunity number, and then click on “package.”</w:t>
      </w:r>
    </w:p>
    <w:p w14:paraId="3E29B766" w14:textId="77777777" w:rsidR="00AC3254" w:rsidRDefault="00AC3254" w:rsidP="00AC3254">
      <w:pPr>
        <w:pStyle w:val="xmsolistparagraph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14:paraId="43132599" w14:textId="281F72E3" w:rsidR="00AC3254" w:rsidRDefault="00AC3254" w:rsidP="00AC3254">
      <w:pPr>
        <w:pStyle w:val="xmsolistparagraph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873C8A" wp14:editId="5FCF4663">
            <wp:extent cx="3776345" cy="1299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7647" cy="130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524B1" w14:textId="616D8EFB" w:rsidR="00D94B5B" w:rsidRPr="00E3304F" w:rsidRDefault="00AC3254" w:rsidP="00AC3254">
      <w:pPr>
        <w:pStyle w:val="xmsolistparagraph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AEB45" w14:textId="77777777" w:rsidR="00E3304F" w:rsidRPr="0034034C" w:rsidRDefault="00E3304F" w:rsidP="00E3304F">
      <w:pPr>
        <w:pStyle w:val="xmso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3DFAD95A" w14:textId="6897D914" w:rsidR="00691514" w:rsidRDefault="00165B8E" w:rsidP="00E3304F">
      <w:pPr>
        <w:pStyle w:val="xmsonormal"/>
        <w:ind w:left="720"/>
        <w:rPr>
          <w:rFonts w:ascii="Times New Roman" w:hAnsi="Times New Roman" w:cs="Times New Roman"/>
          <w:color w:val="2B40DD"/>
          <w:sz w:val="24"/>
          <w:szCs w:val="24"/>
          <w:shd w:val="clear" w:color="auto" w:fill="FFFFFF"/>
        </w:rPr>
      </w:pPr>
      <w:hyperlink r:id="rId8" w:history="1">
        <w:r w:rsidR="007F0415" w:rsidRPr="0034034C">
          <w:rPr>
            <w:rStyle w:val="Hyperlink"/>
            <w:rFonts w:ascii="Times New Roman" w:hAnsi="Times New Roman" w:cs="Times New Roman"/>
            <w:color w:val="2B40DD"/>
            <w:sz w:val="24"/>
            <w:szCs w:val="24"/>
            <w:shd w:val="clear" w:color="auto" w:fill="FFFFFF"/>
          </w:rPr>
          <w:t>High-level Summary of Form Changes in FORMS-H Application Packages</w:t>
        </w:r>
      </w:hyperlink>
      <w:r w:rsidR="007F0415" w:rsidRPr="0034034C">
        <w:rPr>
          <w:rFonts w:ascii="Times New Roman" w:hAnsi="Times New Roman" w:cs="Times New Roman"/>
          <w:color w:val="2B40DD"/>
          <w:sz w:val="24"/>
          <w:szCs w:val="24"/>
          <w:shd w:val="clear" w:color="auto" w:fill="FFFFFF"/>
        </w:rPr>
        <w:t xml:space="preserve"> </w:t>
      </w:r>
    </w:p>
    <w:p w14:paraId="16309767" w14:textId="70FA73FB" w:rsidR="007F0415" w:rsidRDefault="00165B8E" w:rsidP="00E3304F">
      <w:pPr>
        <w:pStyle w:val="xmsonormal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7F0415" w:rsidRPr="00691514">
          <w:rPr>
            <w:rStyle w:val="Hyperlink"/>
            <w:rFonts w:ascii="Times New Roman" w:hAnsi="Times New Roman" w:cs="Times New Roman"/>
            <w:sz w:val="24"/>
            <w:szCs w:val="24"/>
          </w:rPr>
          <w:t>Forms-H: Instructions, Forms, and a Handy Checklist</w:t>
        </w:r>
      </w:hyperlink>
      <w:r w:rsidR="007F0415" w:rsidRPr="00340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2CFC05" w14:textId="77777777" w:rsidR="00E3304F" w:rsidRPr="0034034C" w:rsidRDefault="00E3304F" w:rsidP="00E3304F">
      <w:pPr>
        <w:pStyle w:val="xmsonormal"/>
        <w:ind w:left="720"/>
        <w:rPr>
          <w:rFonts w:ascii="Times New Roman" w:hAnsi="Times New Roman" w:cs="Times New Roman"/>
          <w:sz w:val="24"/>
          <w:szCs w:val="24"/>
        </w:rPr>
      </w:pPr>
    </w:p>
    <w:p w14:paraId="15CD2F19" w14:textId="2A184B11" w:rsidR="007F0415" w:rsidRDefault="007F0415" w:rsidP="00E3304F">
      <w:pPr>
        <w:pStyle w:val="xmso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0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Forms-H Key Changes: Data Management and Sharing Policy. </w:t>
      </w:r>
      <w:r w:rsidRPr="0034034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4034C">
        <w:rPr>
          <w:rFonts w:ascii="Times New Roman" w:hAnsi="Times New Roman" w:cs="Times New Roman"/>
          <w:sz w:val="24"/>
          <w:szCs w:val="24"/>
        </w:rPr>
        <w:t xml:space="preserve">To promote the sharing of scientific data, the NIH Data Management and Sharing (DMS) policy </w:t>
      </w:r>
      <w:r w:rsidR="004C6C64">
        <w:rPr>
          <w:rFonts w:ascii="Times New Roman" w:hAnsi="Times New Roman" w:cs="Times New Roman"/>
          <w:sz w:val="24"/>
          <w:szCs w:val="24"/>
        </w:rPr>
        <w:t>goes into</w:t>
      </w:r>
      <w:r w:rsidR="004C6C64" w:rsidRPr="0034034C">
        <w:rPr>
          <w:rFonts w:ascii="Times New Roman" w:hAnsi="Times New Roman" w:cs="Times New Roman"/>
          <w:sz w:val="24"/>
          <w:szCs w:val="24"/>
        </w:rPr>
        <w:t xml:space="preserve"> </w:t>
      </w:r>
      <w:r w:rsidRPr="0034034C">
        <w:rPr>
          <w:rFonts w:ascii="Times New Roman" w:hAnsi="Times New Roman" w:cs="Times New Roman"/>
          <w:sz w:val="24"/>
          <w:szCs w:val="24"/>
        </w:rPr>
        <w:t xml:space="preserve">effect on </w:t>
      </w:r>
      <w:r w:rsidRPr="0034034C">
        <w:rPr>
          <w:rFonts w:ascii="Times New Roman" w:hAnsi="Times New Roman" w:cs="Times New Roman"/>
          <w:b/>
          <w:bCs/>
          <w:sz w:val="24"/>
          <w:szCs w:val="24"/>
        </w:rPr>
        <w:t>January 25, 2023</w:t>
      </w:r>
      <w:r w:rsidRPr="0034034C">
        <w:rPr>
          <w:rFonts w:ascii="Times New Roman" w:hAnsi="Times New Roman" w:cs="Times New Roman"/>
          <w:sz w:val="24"/>
          <w:szCs w:val="24"/>
        </w:rPr>
        <w:t xml:space="preserve">. </w:t>
      </w:r>
      <w:r w:rsidR="004C6C64">
        <w:rPr>
          <w:rFonts w:ascii="Times New Roman" w:hAnsi="Times New Roman" w:cs="Times New Roman"/>
          <w:sz w:val="24"/>
          <w:szCs w:val="24"/>
        </w:rPr>
        <w:t>A</w:t>
      </w:r>
      <w:r w:rsidRPr="0034034C">
        <w:rPr>
          <w:rFonts w:ascii="Times New Roman" w:hAnsi="Times New Roman" w:cs="Times New Roman"/>
          <w:sz w:val="24"/>
          <w:szCs w:val="24"/>
        </w:rPr>
        <w:t xml:space="preserve"> new “Other Plan(s)” attachment field has been added to the PHS 398 Research Plan Form and the PHS 398 Career Development Award Supplemental Form</w:t>
      </w:r>
      <w:r w:rsidR="004C6C64">
        <w:rPr>
          <w:rFonts w:ascii="Times New Roman" w:hAnsi="Times New Roman" w:cs="Times New Roman"/>
          <w:sz w:val="24"/>
          <w:szCs w:val="24"/>
        </w:rPr>
        <w:t xml:space="preserve"> where </w:t>
      </w:r>
      <w:r w:rsidRPr="0034034C">
        <w:rPr>
          <w:rFonts w:ascii="Times New Roman" w:hAnsi="Times New Roman" w:cs="Times New Roman"/>
          <w:sz w:val="24"/>
          <w:szCs w:val="24"/>
        </w:rPr>
        <w:t xml:space="preserve">applicants must attach the required DMS Plan. </w:t>
      </w:r>
    </w:p>
    <w:p w14:paraId="7B949F68" w14:textId="77777777" w:rsidR="00E3304F" w:rsidRDefault="00E3304F" w:rsidP="00E3304F">
      <w:pPr>
        <w:pStyle w:val="xmsonormal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A1B182" w14:textId="1F9D8340" w:rsidR="007F0415" w:rsidRPr="00C71776" w:rsidRDefault="007F0415" w:rsidP="003D4838">
      <w:pPr>
        <w:pStyle w:val="xmsonormal"/>
        <w:ind w:left="720"/>
        <w:rPr>
          <w:color w:val="000000"/>
        </w:rPr>
      </w:pPr>
      <w:r w:rsidRPr="00340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The DMS Policy applies to all NIH funded research which results in the generation of scientific data, including: Research Projects </w:t>
      </w:r>
      <w:r w:rsidRPr="00C71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(R), Some Career Development Awards (K), Small Business SBIR/STTR, and Research Centers.</w:t>
      </w:r>
      <w:r w:rsidR="00C71776" w:rsidRPr="00C71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776">
        <w:rPr>
          <w:rFonts w:ascii="Times New Roman" w:hAnsi="Times New Roman" w:cs="Times New Roman"/>
          <w:color w:val="000000"/>
          <w:sz w:val="24"/>
          <w:szCs w:val="24"/>
        </w:rPr>
        <w:t>The DMS Policy does not apply to research and other activities that do not generate scientific data, including: Training (T), Fellowships (F), Constructions (C06), Conference Grants (R13), Resource (G), and Research-Related Infrastructure Programs (e.g., S06).</w:t>
      </w:r>
      <w:r w:rsidRPr="00C717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17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304F" w:rsidRPr="00C71776">
        <w:rPr>
          <w:rFonts w:ascii="Times New Roman" w:hAnsi="Times New Roman" w:cs="Times New Roman"/>
          <w:color w:val="000000"/>
          <w:sz w:val="24"/>
          <w:szCs w:val="24"/>
        </w:rPr>
        <w:t>For p</w:t>
      </w:r>
      <w:r w:rsidRPr="00C71776">
        <w:rPr>
          <w:rFonts w:ascii="Times New Roman" w:hAnsi="Times New Roman" w:cs="Times New Roman"/>
          <w:color w:val="000000"/>
          <w:sz w:val="24"/>
          <w:szCs w:val="24"/>
        </w:rPr>
        <w:t>roposal</w:t>
      </w:r>
      <w:r w:rsidR="00E3304F" w:rsidRPr="00C71776">
        <w:rPr>
          <w:rFonts w:ascii="Times New Roman" w:hAnsi="Times New Roman" w:cs="Times New Roman"/>
          <w:color w:val="000000"/>
          <w:sz w:val="24"/>
          <w:szCs w:val="24"/>
        </w:rPr>
        <w:t xml:space="preserve">s requiring the </w:t>
      </w:r>
      <w:r w:rsidR="00C71776">
        <w:rPr>
          <w:rFonts w:ascii="Times New Roman" w:hAnsi="Times New Roman" w:cs="Times New Roman"/>
          <w:color w:val="000000"/>
          <w:sz w:val="24"/>
          <w:szCs w:val="24"/>
        </w:rPr>
        <w:t>DMS</w:t>
      </w:r>
      <w:r w:rsidR="00E3304F" w:rsidRPr="00C71776">
        <w:rPr>
          <w:rFonts w:ascii="Times New Roman" w:hAnsi="Times New Roman" w:cs="Times New Roman"/>
          <w:color w:val="000000"/>
          <w:sz w:val="24"/>
          <w:szCs w:val="24"/>
        </w:rPr>
        <w:t xml:space="preserve"> plan,</w:t>
      </w:r>
      <w:r w:rsidRPr="00C71776">
        <w:rPr>
          <w:rFonts w:ascii="Times New Roman" w:hAnsi="Times New Roman" w:cs="Times New Roman"/>
          <w:color w:val="000000"/>
          <w:sz w:val="24"/>
          <w:szCs w:val="24"/>
        </w:rPr>
        <w:t xml:space="preserve"> budgets should include </w:t>
      </w:r>
      <w:hyperlink r:id="rId10" w:history="1">
        <w:r w:rsidRPr="00C71776">
          <w:rPr>
            <w:rStyle w:val="Hyperlink"/>
            <w:rFonts w:ascii="Times New Roman" w:hAnsi="Times New Roman" w:cs="Times New Roman"/>
            <w:color w:val="005496"/>
            <w:sz w:val="24"/>
            <w:szCs w:val="24"/>
            <w:bdr w:val="none" w:sz="0" w:space="0" w:color="auto" w:frame="1"/>
          </w:rPr>
          <w:t xml:space="preserve">estimated funds </w:t>
        </w:r>
      </w:hyperlink>
      <w:r w:rsidRPr="00C71776">
        <w:rPr>
          <w:rFonts w:ascii="Times New Roman" w:hAnsi="Times New Roman" w:cs="Times New Roman"/>
          <w:color w:val="000000"/>
          <w:sz w:val="24"/>
          <w:szCs w:val="24"/>
        </w:rPr>
        <w:t xml:space="preserve">needed for data management and sharing activities. These should include all </w:t>
      </w:r>
      <w:hyperlink r:id="rId11" w:history="1">
        <w:r w:rsidRPr="00C71776">
          <w:rPr>
            <w:rStyle w:val="Hyperlink"/>
            <w:rFonts w:ascii="Times New Roman" w:hAnsi="Times New Roman" w:cs="Times New Roman"/>
            <w:color w:val="005496"/>
            <w:sz w:val="24"/>
            <w:szCs w:val="24"/>
            <w:bdr w:val="none" w:sz="0" w:space="0" w:color="auto" w:frame="1"/>
          </w:rPr>
          <w:t>allowable costs for DMS</w:t>
        </w:r>
      </w:hyperlink>
      <w:r w:rsidRPr="00C71776">
        <w:rPr>
          <w:rFonts w:ascii="Times New Roman" w:hAnsi="Times New Roman" w:cs="Times New Roman"/>
          <w:color w:val="000000"/>
          <w:sz w:val="24"/>
          <w:szCs w:val="24"/>
        </w:rPr>
        <w:t xml:space="preserve"> for all data types</w:t>
      </w:r>
      <w:r w:rsidR="00C71776">
        <w:rPr>
          <w:rFonts w:ascii="Times New Roman" w:hAnsi="Times New Roman" w:cs="Times New Roman"/>
          <w:color w:val="000000"/>
          <w:sz w:val="24"/>
          <w:szCs w:val="24"/>
        </w:rPr>
        <w:t xml:space="preserve"> including planned storage costs beyond the project period of performance</w:t>
      </w:r>
      <w:r w:rsidRPr="00C717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304F" w:rsidRPr="00C71776">
        <w:rPr>
          <w:rFonts w:ascii="Times New Roman" w:hAnsi="Times New Roman" w:cs="Times New Roman"/>
          <w:color w:val="000000"/>
          <w:sz w:val="24"/>
          <w:szCs w:val="24"/>
        </w:rPr>
        <w:t>Since UFI</w:t>
      </w:r>
      <w:r w:rsidR="00E3304F" w:rsidRPr="00C71776">
        <w:rPr>
          <w:rFonts w:ascii="Times New Roman" w:hAnsi="Times New Roman" w:cs="Times New Roman"/>
          <w:sz w:val="24"/>
          <w:szCs w:val="24"/>
        </w:rPr>
        <w:t>RST currently does not have a category labeled “Data Management and Sharing Costs,” t</w:t>
      </w:r>
      <w:r w:rsidRPr="00C71776">
        <w:rPr>
          <w:rFonts w:ascii="Times New Roman" w:hAnsi="Times New Roman" w:cs="Times New Roman"/>
          <w:sz w:val="24"/>
          <w:szCs w:val="24"/>
        </w:rPr>
        <w:t>hese costs should be budgeted under “Other Expenses” in UFIRST</w:t>
      </w:r>
      <w:r w:rsidR="00E3304F" w:rsidRPr="00C71776">
        <w:rPr>
          <w:rFonts w:ascii="Times New Roman" w:hAnsi="Times New Roman" w:cs="Times New Roman"/>
          <w:sz w:val="24"/>
          <w:szCs w:val="24"/>
        </w:rPr>
        <w:t xml:space="preserve"> and then in </w:t>
      </w:r>
      <w:r w:rsidR="00C21C75">
        <w:rPr>
          <w:rFonts w:ascii="Times New Roman" w:hAnsi="Times New Roman" w:cs="Times New Roman"/>
          <w:sz w:val="24"/>
          <w:szCs w:val="24"/>
        </w:rPr>
        <w:t xml:space="preserve">Section F Other Direct Costs in </w:t>
      </w:r>
      <w:r w:rsidR="00E3304F" w:rsidRPr="00C71776">
        <w:rPr>
          <w:rFonts w:ascii="Times New Roman" w:hAnsi="Times New Roman" w:cs="Times New Roman"/>
          <w:sz w:val="24"/>
          <w:szCs w:val="24"/>
        </w:rPr>
        <w:t xml:space="preserve">the SF424 manually make the name change to “Data Management and Sharing Costs.”  </w:t>
      </w:r>
      <w:r w:rsidR="00C71776">
        <w:rPr>
          <w:rFonts w:ascii="Times New Roman" w:hAnsi="Times New Roman" w:cs="Times New Roman"/>
          <w:sz w:val="24"/>
          <w:szCs w:val="24"/>
        </w:rPr>
        <w:t>You must word the SF424 section exactly “Data Management and Sharing Costs” or your application will be rejected</w:t>
      </w:r>
      <w:r w:rsidR="00E3304F" w:rsidRPr="00C71776">
        <w:rPr>
          <w:rFonts w:ascii="Times New Roman" w:hAnsi="Times New Roman" w:cs="Times New Roman"/>
          <w:sz w:val="24"/>
          <w:szCs w:val="24"/>
        </w:rPr>
        <w:t>.</w:t>
      </w:r>
      <w:r w:rsidRPr="00C71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238539" w14:textId="71AD2524" w:rsidR="00E3304F" w:rsidRDefault="00E3304F" w:rsidP="00E3304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</w:pPr>
    </w:p>
    <w:p w14:paraId="1A76D529" w14:textId="3B4CF891" w:rsidR="003F7CC4" w:rsidRDefault="003F7CC4" w:rsidP="00E3304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</w:pPr>
      <w:r>
        <w:t>From the SF424 Other Direct Costs Section:</w:t>
      </w:r>
    </w:p>
    <w:p w14:paraId="2E0B454E" w14:textId="0803682B" w:rsidR="00D3745E" w:rsidRDefault="003F7CC4" w:rsidP="00E3304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</w:pPr>
      <w:r>
        <w:rPr>
          <w:noProof/>
        </w:rPr>
        <w:drawing>
          <wp:inline distT="0" distB="0" distL="0" distR="0" wp14:anchorId="05BFF784" wp14:editId="5C63A1FB">
            <wp:extent cx="3619500" cy="39112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0292" cy="39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CF6C3" w14:textId="77777777" w:rsidR="00D3745E" w:rsidRPr="00C71776" w:rsidRDefault="00D3745E" w:rsidP="00E3304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</w:pPr>
    </w:p>
    <w:p w14:paraId="04BA89A4" w14:textId="77777777" w:rsidR="007F0415" w:rsidRDefault="007F0415" w:rsidP="00E3304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</w:pPr>
      <w:r w:rsidRPr="0034034C">
        <w:t xml:space="preserve">There is a free DMP Tool available at </w:t>
      </w:r>
      <w:hyperlink r:id="rId13" w:history="1">
        <w:r w:rsidRPr="0034034C">
          <w:rPr>
            <w:rStyle w:val="Hyperlink"/>
          </w:rPr>
          <w:t>https://dmptool.org/</w:t>
        </w:r>
      </w:hyperlink>
      <w:r w:rsidRPr="0034034C">
        <w:rPr>
          <w:color w:val="1F497D"/>
        </w:rPr>
        <w:t xml:space="preserve"> </w:t>
      </w:r>
      <w:r w:rsidRPr="0034034C">
        <w:t>that can be used to assist in the development of data management plans.  Sample plans area also available at that website for reference.</w:t>
      </w:r>
    </w:p>
    <w:p w14:paraId="033F1953" w14:textId="77777777" w:rsidR="00E3304F" w:rsidRPr="0034034C" w:rsidRDefault="00E3304F" w:rsidP="00E3304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</w:pPr>
    </w:p>
    <w:p w14:paraId="26BB26DD" w14:textId="77777777" w:rsidR="007F0415" w:rsidRPr="0034034C" w:rsidRDefault="007F0415" w:rsidP="00E3304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</w:pPr>
      <w:r w:rsidRPr="0034034C">
        <w:rPr>
          <w:color w:val="000000"/>
        </w:rPr>
        <w:t xml:space="preserve">For additional information, please review UF’s NIH Data Management and Sharing Policy website: </w:t>
      </w:r>
      <w:hyperlink r:id="rId14" w:history="1">
        <w:r w:rsidRPr="0034034C">
          <w:rPr>
            <w:rStyle w:val="Hyperlink"/>
          </w:rPr>
          <w:t>https://research.ufl.edu/dsp/award-management/nih-data-management-and-sharing.html</w:t>
        </w:r>
      </w:hyperlink>
      <w:r w:rsidRPr="0034034C">
        <w:rPr>
          <w:color w:val="000000"/>
        </w:rPr>
        <w:t>.</w:t>
      </w:r>
    </w:p>
    <w:p w14:paraId="74CEACD3" w14:textId="77777777" w:rsidR="00464EB0" w:rsidRDefault="00464EB0" w:rsidP="00E3304F">
      <w:pPr>
        <w:spacing w:after="0" w:line="240" w:lineRule="auto"/>
      </w:pPr>
    </w:p>
    <w:sectPr w:rsidR="0046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EFA"/>
    <w:multiLevelType w:val="multilevel"/>
    <w:tmpl w:val="3AD6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373D21"/>
    <w:multiLevelType w:val="multilevel"/>
    <w:tmpl w:val="D68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3796089">
    <w:abstractNumId w:val="1"/>
  </w:num>
  <w:num w:numId="2" w16cid:durableId="122533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5"/>
    <w:rsid w:val="000A3663"/>
    <w:rsid w:val="00165B8E"/>
    <w:rsid w:val="0034034C"/>
    <w:rsid w:val="003D4838"/>
    <w:rsid w:val="003F7CC4"/>
    <w:rsid w:val="00464EB0"/>
    <w:rsid w:val="0049729F"/>
    <w:rsid w:val="004C6C64"/>
    <w:rsid w:val="005864DC"/>
    <w:rsid w:val="00691514"/>
    <w:rsid w:val="007F0415"/>
    <w:rsid w:val="00AC3254"/>
    <w:rsid w:val="00C21C75"/>
    <w:rsid w:val="00C71776"/>
    <w:rsid w:val="00D23500"/>
    <w:rsid w:val="00D3745E"/>
    <w:rsid w:val="00D94B5B"/>
    <w:rsid w:val="00E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2918"/>
  <w15:chartTrackingRefBased/>
  <w15:docId w15:val="{3220E8FE-DA54-41FA-9472-F94E55D1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41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F04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7F0415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uiPriority w:val="99"/>
    <w:semiHidden/>
    <w:rsid w:val="007F0415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F04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9729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A36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1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1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51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5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grants.nih.gov%2Fgrants%2Felectronicreceipt%2Ffiles%2Fhigh-level-form-change-summary-FORMS-H.pdf&amp;data=05%7C01%7Clesterc%40ufl.edu%7Ca784d08f2b104577ae1a08dadd4d4f27%7C0d4da0f84a314d76ace60a62331e1b84%7C0%7C0%7C638065621348910229%7CUnknown%7CTWFpbGZsb3d8eyJWIjoiMC4wLjAwMDAiLCJQIjoiV2luMzIiLCJBTiI6Ik1haWwiLCJXVCI6Mn0%3D%7C3000%7C%7C%7C&amp;sdata=bdVrYH1hIq4pukFaOIKNBVdLxyMTPskYonjsC3yUzOU%3D&amp;reserved=0" TargetMode="External"/><Relationship Id="rId13" Type="http://schemas.openxmlformats.org/officeDocument/2006/relationships/hyperlink" Target="https://nam10.safelinks.protection.outlook.com/?url=https%3A%2F%2Fdmptool.org%2F&amp;data=05%7C01%7Clesterc%40ufl.edu%7Ca784d08f2b104577ae1a08dadd4d4f27%7C0d4da0f84a314d76ace60a62331e1b84%7C0%7C0%7C638065621348910229%7CUnknown%7CTWFpbGZsb3d8eyJWIjoiMC4wLjAwMDAiLCJQIjoiV2luMzIiLCJBTiI6Ik1haWwiLCJXVCI6Mn0%3D%7C3000%7C%7C%7C&amp;sdata=%2BQL9C9M2z9KiwbqBRoiLuU%2FWM413dKa5vEPUKuM3yqQ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m10.safelinks.protection.outlook.com/?url=https%3A%2F%2Fsharing.nih.gov%2Fdata-management-and-sharing-policy%2Fplanning-and-budgeting-DMS%2Fbudgeting-for-data-management-sharing%23allowable-costs&amp;data=05%7C01%7Clesterc%40ufl.edu%7Ca784d08f2b104577ae1a08dadd4d4f27%7C0d4da0f84a314d76ace60a62331e1b84%7C0%7C0%7C638065621348910229%7CUnknown%7CTWFpbGZsb3d8eyJWIjoiMC4wLjAwMDAiLCJQIjoiV2luMzIiLCJBTiI6Ik1haWwiLCJXVCI6Mn0%3D%7C3000%7C%7C%7C&amp;sdata=BghWcQj0iy5HZmpXNfhX8olUDofrqQmjvFIiB8GgZgI%3D&amp;reserved=0" TargetMode="External"/><Relationship Id="rId5" Type="http://schemas.openxmlformats.org/officeDocument/2006/relationships/hyperlink" Target="https://nam10.safelinks.protection.outlook.com/?url=https%3A%2F%2Fgrants.nih.gov%2Fgrants%2Fguide%2Fnotice-files%2FNOT-OD-23-012.html%23%3A~%3Atext%3DThis%2520Notice%2520reminds%2520the%2520applicant%2C22-195%2520for%2520details).&amp;data=05%7C01%7Clesterc%40ufl.edu%7Ca784d08f2b104577ae1a08dadd4d4f27%7C0d4da0f84a314d76ace60a62331e1b84%7C0%7C0%7C638065621348910229%7CUnknown%7CTWFpbGZsb3d8eyJWIjoiMC4wLjAwMDAiLCJQIjoiV2luMzIiLCJBTiI6Ik1haWwiLCJXVCI6Mn0%3D%7C3000%7C%7C%7C&amp;sdata=Hf5o0xpGJaxC1s3jDCYl%2BplXpeIOnf%2BkgiSsaQgEqg4%3D&amp;reserved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m10.safelinks.protection.outlook.com/?url=https%3A%2F%2Fsharing.nih.gov%2Fdata-management-and-sharing-policy%2Fplanning-and-budgeting-DMS%2Fbudgeting-for-data-management-sharing%23after&amp;data=05%7C01%7Clesterc%40ufl.edu%7Ca784d08f2b104577ae1a08dadd4d4f27%7C0d4da0f84a314d76ace60a62331e1b84%7C0%7C0%7C638065621348910229%7CUnknown%7CTWFpbGZsb3d8eyJWIjoiMC4wLjAwMDAiLCJQIjoiV2luMzIiLCJBTiI6Ik1haWwiLCJXVCI6Mn0%3D%7C3000%7C%7C%7C&amp;sdata=usGq7ODmHo9csFFKLWqqmJ1B2xjQFJMtvJ%2BE8rB2EBI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us.od.nih.gov/all/2022/10/31/forms-h-instructions-forms-and-a-handy-checklist/" TargetMode="External"/><Relationship Id="rId14" Type="http://schemas.openxmlformats.org/officeDocument/2006/relationships/hyperlink" Target="https://research.ufl.edu/dsp/award-management/nih-data-management-and-shar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 Lester</dc:creator>
  <cp:keywords/>
  <dc:description/>
  <cp:lastModifiedBy>Forrest,Barry</cp:lastModifiedBy>
  <cp:revision>2</cp:revision>
  <dcterms:created xsi:type="dcterms:W3CDTF">2022-12-21T16:21:00Z</dcterms:created>
  <dcterms:modified xsi:type="dcterms:W3CDTF">2022-12-21T16:21:00Z</dcterms:modified>
</cp:coreProperties>
</file>