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C927D" w14:textId="3FDD07B0" w:rsidR="00F63753" w:rsidRPr="00A2598D" w:rsidRDefault="00F63753" w:rsidP="00913DF6">
      <w:pPr>
        <w:spacing w:after="0" w:line="240" w:lineRule="auto"/>
        <w:rPr>
          <w:rFonts w:cstheme="minorHAnsi"/>
          <w:b/>
          <w:bCs/>
          <w:color w:val="0000FF"/>
        </w:rPr>
      </w:pPr>
    </w:p>
    <w:p w14:paraId="7894E1A6" w14:textId="77777777" w:rsidR="00A2598D" w:rsidRPr="00A2598D" w:rsidRDefault="00A2598D" w:rsidP="00A2598D">
      <w:pPr>
        <w:pStyle w:val="TOCHeading"/>
        <w:spacing w:before="0" w:line="240" w:lineRule="auto"/>
        <w:rPr>
          <w:rFonts w:asciiTheme="minorHAnsi" w:hAnsiTheme="minorHAnsi" w:cstheme="minorHAnsi"/>
          <w:b/>
          <w:bCs/>
          <w:color w:val="0000FF"/>
          <w:sz w:val="28"/>
          <w:szCs w:val="28"/>
        </w:rPr>
      </w:pPr>
      <w:r w:rsidRPr="00A2598D">
        <w:rPr>
          <w:rFonts w:asciiTheme="minorHAnsi" w:hAnsiTheme="minorHAnsi" w:cstheme="minorHAnsi"/>
          <w:b/>
          <w:bCs/>
          <w:color w:val="0000FF"/>
          <w:sz w:val="28"/>
          <w:szCs w:val="28"/>
        </w:rPr>
        <w:t>Table of Contents</w:t>
      </w:r>
    </w:p>
    <w:p w14:paraId="0C1635BF" w14:textId="77777777" w:rsidR="00A2598D" w:rsidRPr="00A2598D" w:rsidRDefault="00A2598D" w:rsidP="00913DF6">
      <w:pPr>
        <w:spacing w:after="0" w:line="240" w:lineRule="auto"/>
        <w:rPr>
          <w:rFonts w:cstheme="minorHAnsi"/>
          <w:b/>
          <w:bCs/>
          <w:color w:val="0000FF"/>
        </w:rPr>
      </w:pPr>
    </w:p>
    <w:sdt>
      <w:sdtPr>
        <w:rPr>
          <w:rFonts w:asciiTheme="minorHAnsi" w:hAnsiTheme="minorHAnsi" w:cstheme="minorHAnsi"/>
          <w:sz w:val="22"/>
          <w:szCs w:val="22"/>
        </w:rPr>
        <w:id w:val="-45991980"/>
        <w:docPartObj>
          <w:docPartGallery w:val="Table of Contents"/>
          <w:docPartUnique/>
        </w:docPartObj>
      </w:sdtPr>
      <w:sdtEndPr>
        <w:rPr>
          <w:rFonts w:eastAsiaTheme="minorHAnsi"/>
          <w:b/>
          <w:bCs/>
          <w:noProof/>
          <w:color w:val="auto"/>
        </w:rPr>
      </w:sdtEndPr>
      <w:sdtContent>
        <w:p w14:paraId="6B1778E7" w14:textId="5BDFB39C" w:rsidR="00A2598D" w:rsidRPr="00A2598D" w:rsidRDefault="00A2598D">
          <w:pPr>
            <w:pStyle w:val="TOCHeading"/>
            <w:rPr>
              <w:rFonts w:asciiTheme="minorHAnsi" w:hAnsiTheme="minorHAnsi" w:cstheme="minorHAnsi"/>
              <w:sz w:val="22"/>
              <w:szCs w:val="22"/>
            </w:rPr>
          </w:pPr>
        </w:p>
        <w:p w14:paraId="18C74103" w14:textId="4FF7A452" w:rsidR="00A54EE2" w:rsidRDefault="00A2598D">
          <w:pPr>
            <w:pStyle w:val="TOC1"/>
            <w:tabs>
              <w:tab w:val="right" w:leader="dot" w:pos="9350"/>
            </w:tabs>
            <w:rPr>
              <w:rFonts w:asciiTheme="minorHAnsi" w:eastAsiaTheme="minorEastAsia" w:hAnsiTheme="minorHAnsi" w:cstheme="minorBidi"/>
              <w:noProof/>
              <w:kern w:val="2"/>
              <w:sz w:val="22"/>
              <w:szCs w:val="22"/>
              <w:lang w:eastAsia="en-US"/>
              <w14:ligatures w14:val="standardContextual"/>
            </w:rPr>
          </w:pPr>
          <w:r w:rsidRPr="00A2598D">
            <w:rPr>
              <w:rFonts w:asciiTheme="minorHAnsi" w:hAnsiTheme="minorHAnsi" w:cstheme="minorHAnsi"/>
              <w:sz w:val="22"/>
              <w:szCs w:val="22"/>
            </w:rPr>
            <w:fldChar w:fldCharType="begin"/>
          </w:r>
          <w:r w:rsidRPr="00A2598D">
            <w:rPr>
              <w:rFonts w:asciiTheme="minorHAnsi" w:hAnsiTheme="minorHAnsi" w:cstheme="minorHAnsi"/>
              <w:sz w:val="22"/>
              <w:szCs w:val="22"/>
            </w:rPr>
            <w:instrText xml:space="preserve"> TOC \o "1-3" \h \z \u </w:instrText>
          </w:r>
          <w:r w:rsidRPr="00A2598D">
            <w:rPr>
              <w:rFonts w:asciiTheme="minorHAnsi" w:hAnsiTheme="minorHAnsi" w:cstheme="minorHAnsi"/>
              <w:sz w:val="22"/>
              <w:szCs w:val="22"/>
            </w:rPr>
            <w:fldChar w:fldCharType="separate"/>
          </w:r>
          <w:hyperlink w:anchor="_Toc182321138" w:history="1">
            <w:r w:rsidR="00A54EE2" w:rsidRPr="00E84DE8">
              <w:rPr>
                <w:rStyle w:val="Hyperlink"/>
                <w:rFonts w:cstheme="minorHAnsi"/>
                <w:noProof/>
              </w:rPr>
              <w:t>UF FACILITIES &amp; OTHER RESOURCES</w:t>
            </w:r>
            <w:r w:rsidR="00A54EE2">
              <w:rPr>
                <w:noProof/>
                <w:webHidden/>
              </w:rPr>
              <w:tab/>
            </w:r>
            <w:r w:rsidR="00A54EE2">
              <w:rPr>
                <w:noProof/>
                <w:webHidden/>
              </w:rPr>
              <w:fldChar w:fldCharType="begin"/>
            </w:r>
            <w:r w:rsidR="00A54EE2">
              <w:rPr>
                <w:noProof/>
                <w:webHidden/>
              </w:rPr>
              <w:instrText xml:space="preserve"> PAGEREF _Toc182321138 \h </w:instrText>
            </w:r>
            <w:r w:rsidR="00A54EE2">
              <w:rPr>
                <w:noProof/>
                <w:webHidden/>
              </w:rPr>
            </w:r>
            <w:r w:rsidR="00A54EE2">
              <w:rPr>
                <w:noProof/>
                <w:webHidden/>
              </w:rPr>
              <w:fldChar w:fldCharType="separate"/>
            </w:r>
            <w:r w:rsidR="00A54EE2">
              <w:rPr>
                <w:noProof/>
                <w:webHidden/>
              </w:rPr>
              <w:t>2</w:t>
            </w:r>
            <w:r w:rsidR="00A54EE2">
              <w:rPr>
                <w:noProof/>
                <w:webHidden/>
              </w:rPr>
              <w:fldChar w:fldCharType="end"/>
            </w:r>
          </w:hyperlink>
        </w:p>
        <w:p w14:paraId="2F15C477" w14:textId="2B129BDC" w:rsidR="00A54EE2" w:rsidRDefault="00A54EE2">
          <w:pPr>
            <w:pStyle w:val="TOC1"/>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21139" w:history="1">
            <w:r w:rsidRPr="00E84DE8">
              <w:rPr>
                <w:rStyle w:val="Hyperlink"/>
                <w:rFonts w:cstheme="minorHAnsi"/>
                <w:noProof/>
              </w:rPr>
              <w:t>CENTERS</w:t>
            </w:r>
            <w:r>
              <w:rPr>
                <w:noProof/>
                <w:webHidden/>
              </w:rPr>
              <w:tab/>
            </w:r>
            <w:r>
              <w:rPr>
                <w:noProof/>
                <w:webHidden/>
              </w:rPr>
              <w:fldChar w:fldCharType="begin"/>
            </w:r>
            <w:r>
              <w:rPr>
                <w:noProof/>
                <w:webHidden/>
              </w:rPr>
              <w:instrText xml:space="preserve"> PAGEREF _Toc182321139 \h </w:instrText>
            </w:r>
            <w:r>
              <w:rPr>
                <w:noProof/>
                <w:webHidden/>
              </w:rPr>
            </w:r>
            <w:r>
              <w:rPr>
                <w:noProof/>
                <w:webHidden/>
              </w:rPr>
              <w:fldChar w:fldCharType="separate"/>
            </w:r>
            <w:r>
              <w:rPr>
                <w:noProof/>
                <w:webHidden/>
              </w:rPr>
              <w:t>2</w:t>
            </w:r>
            <w:r>
              <w:rPr>
                <w:noProof/>
                <w:webHidden/>
              </w:rPr>
              <w:fldChar w:fldCharType="end"/>
            </w:r>
          </w:hyperlink>
        </w:p>
        <w:p w14:paraId="711EE1CB" w14:textId="5C15DEBE" w:rsidR="00A54EE2" w:rsidRDefault="00A54EE2">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21140" w:history="1">
            <w:r w:rsidRPr="00E84DE8">
              <w:rPr>
                <w:rStyle w:val="Hyperlink"/>
                <w:rFonts w:cstheme="minorHAnsi"/>
                <w:noProof/>
              </w:rPr>
              <w:t>Anita Zucker Center for Excellence in Early Childhood Studies</w:t>
            </w:r>
            <w:r>
              <w:rPr>
                <w:noProof/>
                <w:webHidden/>
              </w:rPr>
              <w:tab/>
            </w:r>
            <w:r>
              <w:rPr>
                <w:noProof/>
                <w:webHidden/>
              </w:rPr>
              <w:fldChar w:fldCharType="begin"/>
            </w:r>
            <w:r>
              <w:rPr>
                <w:noProof/>
                <w:webHidden/>
              </w:rPr>
              <w:instrText xml:space="preserve"> PAGEREF _Toc182321140 \h </w:instrText>
            </w:r>
            <w:r>
              <w:rPr>
                <w:noProof/>
                <w:webHidden/>
              </w:rPr>
            </w:r>
            <w:r>
              <w:rPr>
                <w:noProof/>
                <w:webHidden/>
              </w:rPr>
              <w:fldChar w:fldCharType="separate"/>
            </w:r>
            <w:r>
              <w:rPr>
                <w:noProof/>
                <w:webHidden/>
              </w:rPr>
              <w:t>2</w:t>
            </w:r>
            <w:r>
              <w:rPr>
                <w:noProof/>
                <w:webHidden/>
              </w:rPr>
              <w:fldChar w:fldCharType="end"/>
            </w:r>
          </w:hyperlink>
        </w:p>
        <w:p w14:paraId="48C91D69" w14:textId="644DC2F4" w:rsidR="00A54EE2" w:rsidRDefault="00A54EE2">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21141" w:history="1">
            <w:r w:rsidRPr="00E84DE8">
              <w:rPr>
                <w:rStyle w:val="Hyperlink"/>
                <w:rFonts w:cstheme="minorHAnsi"/>
                <w:noProof/>
              </w:rPr>
              <w:t>Bob Graham Center for Public Service</w:t>
            </w:r>
            <w:r>
              <w:rPr>
                <w:noProof/>
                <w:webHidden/>
              </w:rPr>
              <w:tab/>
            </w:r>
            <w:r>
              <w:rPr>
                <w:noProof/>
                <w:webHidden/>
              </w:rPr>
              <w:fldChar w:fldCharType="begin"/>
            </w:r>
            <w:r>
              <w:rPr>
                <w:noProof/>
                <w:webHidden/>
              </w:rPr>
              <w:instrText xml:space="preserve"> PAGEREF _Toc182321141 \h </w:instrText>
            </w:r>
            <w:r>
              <w:rPr>
                <w:noProof/>
                <w:webHidden/>
              </w:rPr>
            </w:r>
            <w:r>
              <w:rPr>
                <w:noProof/>
                <w:webHidden/>
              </w:rPr>
              <w:fldChar w:fldCharType="separate"/>
            </w:r>
            <w:r>
              <w:rPr>
                <w:noProof/>
                <w:webHidden/>
              </w:rPr>
              <w:t>2</w:t>
            </w:r>
            <w:r>
              <w:rPr>
                <w:noProof/>
                <w:webHidden/>
              </w:rPr>
              <w:fldChar w:fldCharType="end"/>
            </w:r>
          </w:hyperlink>
        </w:p>
        <w:p w14:paraId="667A17F0" w14:textId="04C9B13B" w:rsidR="00A54EE2" w:rsidRDefault="00A54EE2">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21142" w:history="1">
            <w:r w:rsidRPr="00E84DE8">
              <w:rPr>
                <w:rStyle w:val="Hyperlink"/>
                <w:rFonts w:cstheme="minorHAnsi"/>
                <w:noProof/>
              </w:rPr>
              <w:t>Center for Advanced Construction Information Modeling</w:t>
            </w:r>
            <w:r>
              <w:rPr>
                <w:noProof/>
                <w:webHidden/>
              </w:rPr>
              <w:tab/>
            </w:r>
            <w:r>
              <w:rPr>
                <w:noProof/>
                <w:webHidden/>
              </w:rPr>
              <w:fldChar w:fldCharType="begin"/>
            </w:r>
            <w:r>
              <w:rPr>
                <w:noProof/>
                <w:webHidden/>
              </w:rPr>
              <w:instrText xml:space="preserve"> PAGEREF _Toc182321142 \h </w:instrText>
            </w:r>
            <w:r>
              <w:rPr>
                <w:noProof/>
                <w:webHidden/>
              </w:rPr>
            </w:r>
            <w:r>
              <w:rPr>
                <w:noProof/>
                <w:webHidden/>
              </w:rPr>
              <w:fldChar w:fldCharType="separate"/>
            </w:r>
            <w:r>
              <w:rPr>
                <w:noProof/>
                <w:webHidden/>
              </w:rPr>
              <w:t>3</w:t>
            </w:r>
            <w:r>
              <w:rPr>
                <w:noProof/>
                <w:webHidden/>
              </w:rPr>
              <w:fldChar w:fldCharType="end"/>
            </w:r>
          </w:hyperlink>
        </w:p>
        <w:p w14:paraId="74F5475F" w14:textId="50B8569A" w:rsidR="00A54EE2" w:rsidRDefault="00A54EE2">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21143" w:history="1">
            <w:r w:rsidRPr="00E84DE8">
              <w:rPr>
                <w:rStyle w:val="Hyperlink"/>
                <w:rFonts w:cstheme="minorHAnsi"/>
                <w:noProof/>
              </w:rPr>
              <w:t>Center for Catalysis</w:t>
            </w:r>
            <w:r>
              <w:rPr>
                <w:noProof/>
                <w:webHidden/>
              </w:rPr>
              <w:tab/>
            </w:r>
            <w:r>
              <w:rPr>
                <w:noProof/>
                <w:webHidden/>
              </w:rPr>
              <w:fldChar w:fldCharType="begin"/>
            </w:r>
            <w:r>
              <w:rPr>
                <w:noProof/>
                <w:webHidden/>
              </w:rPr>
              <w:instrText xml:space="preserve"> PAGEREF _Toc182321143 \h </w:instrText>
            </w:r>
            <w:r>
              <w:rPr>
                <w:noProof/>
                <w:webHidden/>
              </w:rPr>
            </w:r>
            <w:r>
              <w:rPr>
                <w:noProof/>
                <w:webHidden/>
              </w:rPr>
              <w:fldChar w:fldCharType="separate"/>
            </w:r>
            <w:r>
              <w:rPr>
                <w:noProof/>
                <w:webHidden/>
              </w:rPr>
              <w:t>3</w:t>
            </w:r>
            <w:r>
              <w:rPr>
                <w:noProof/>
                <w:webHidden/>
              </w:rPr>
              <w:fldChar w:fldCharType="end"/>
            </w:r>
          </w:hyperlink>
        </w:p>
        <w:p w14:paraId="00C00B04" w14:textId="7FAFA78F" w:rsidR="00A54EE2" w:rsidRDefault="00A54EE2">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21144" w:history="1">
            <w:r w:rsidRPr="00E84DE8">
              <w:rPr>
                <w:rStyle w:val="Hyperlink"/>
                <w:rFonts w:cstheme="minorHAnsi"/>
                <w:noProof/>
              </w:rPr>
              <w:t>Center for Environmental and Human Toxicology (HSC)</w:t>
            </w:r>
            <w:r>
              <w:rPr>
                <w:noProof/>
                <w:webHidden/>
              </w:rPr>
              <w:tab/>
            </w:r>
            <w:r>
              <w:rPr>
                <w:noProof/>
                <w:webHidden/>
              </w:rPr>
              <w:fldChar w:fldCharType="begin"/>
            </w:r>
            <w:r>
              <w:rPr>
                <w:noProof/>
                <w:webHidden/>
              </w:rPr>
              <w:instrText xml:space="preserve"> PAGEREF _Toc182321144 \h </w:instrText>
            </w:r>
            <w:r>
              <w:rPr>
                <w:noProof/>
                <w:webHidden/>
              </w:rPr>
            </w:r>
            <w:r>
              <w:rPr>
                <w:noProof/>
                <w:webHidden/>
              </w:rPr>
              <w:fldChar w:fldCharType="separate"/>
            </w:r>
            <w:r>
              <w:rPr>
                <w:noProof/>
                <w:webHidden/>
              </w:rPr>
              <w:t>3</w:t>
            </w:r>
            <w:r>
              <w:rPr>
                <w:noProof/>
                <w:webHidden/>
              </w:rPr>
              <w:fldChar w:fldCharType="end"/>
            </w:r>
          </w:hyperlink>
        </w:p>
        <w:p w14:paraId="62734389" w14:textId="0EC92A9D" w:rsidR="00A54EE2" w:rsidRDefault="00A54EE2">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21145" w:history="1">
            <w:r w:rsidRPr="00E84DE8">
              <w:rPr>
                <w:rStyle w:val="Hyperlink"/>
                <w:rFonts w:cstheme="minorHAnsi"/>
                <w:noProof/>
              </w:rPr>
              <w:t>Center for International Design and Planning</w:t>
            </w:r>
            <w:r>
              <w:rPr>
                <w:noProof/>
                <w:webHidden/>
              </w:rPr>
              <w:tab/>
            </w:r>
            <w:r>
              <w:rPr>
                <w:noProof/>
                <w:webHidden/>
              </w:rPr>
              <w:fldChar w:fldCharType="begin"/>
            </w:r>
            <w:r>
              <w:rPr>
                <w:noProof/>
                <w:webHidden/>
              </w:rPr>
              <w:instrText xml:space="preserve"> PAGEREF _Toc182321145 \h </w:instrText>
            </w:r>
            <w:r>
              <w:rPr>
                <w:noProof/>
                <w:webHidden/>
              </w:rPr>
            </w:r>
            <w:r>
              <w:rPr>
                <w:noProof/>
                <w:webHidden/>
              </w:rPr>
              <w:fldChar w:fldCharType="separate"/>
            </w:r>
            <w:r>
              <w:rPr>
                <w:noProof/>
                <w:webHidden/>
              </w:rPr>
              <w:t>4</w:t>
            </w:r>
            <w:r>
              <w:rPr>
                <w:noProof/>
                <w:webHidden/>
              </w:rPr>
              <w:fldChar w:fldCharType="end"/>
            </w:r>
          </w:hyperlink>
        </w:p>
        <w:p w14:paraId="7AF2C99D" w14:textId="3DCCB9F2" w:rsidR="00A54EE2" w:rsidRDefault="00A54EE2">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21146" w:history="1">
            <w:r w:rsidRPr="00E84DE8">
              <w:rPr>
                <w:rStyle w:val="Hyperlink"/>
                <w:rFonts w:cstheme="minorHAnsi"/>
                <w:noProof/>
              </w:rPr>
              <w:t>Center for Macromolecular Science and Engineering (CMSE)</w:t>
            </w:r>
            <w:r>
              <w:rPr>
                <w:noProof/>
                <w:webHidden/>
              </w:rPr>
              <w:tab/>
            </w:r>
            <w:r>
              <w:rPr>
                <w:noProof/>
                <w:webHidden/>
              </w:rPr>
              <w:fldChar w:fldCharType="begin"/>
            </w:r>
            <w:r>
              <w:rPr>
                <w:noProof/>
                <w:webHidden/>
              </w:rPr>
              <w:instrText xml:space="preserve"> PAGEREF _Toc182321146 \h </w:instrText>
            </w:r>
            <w:r>
              <w:rPr>
                <w:noProof/>
                <w:webHidden/>
              </w:rPr>
            </w:r>
            <w:r>
              <w:rPr>
                <w:noProof/>
                <w:webHidden/>
              </w:rPr>
              <w:fldChar w:fldCharType="separate"/>
            </w:r>
            <w:r>
              <w:rPr>
                <w:noProof/>
                <w:webHidden/>
              </w:rPr>
              <w:t>4</w:t>
            </w:r>
            <w:r>
              <w:rPr>
                <w:noProof/>
                <w:webHidden/>
              </w:rPr>
              <w:fldChar w:fldCharType="end"/>
            </w:r>
          </w:hyperlink>
        </w:p>
        <w:p w14:paraId="4F2D9873" w14:textId="2C502E89" w:rsidR="00A54EE2" w:rsidRDefault="00A54EE2">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21147" w:history="1">
            <w:r w:rsidRPr="00E84DE8">
              <w:rPr>
                <w:rStyle w:val="Hyperlink"/>
                <w:rFonts w:cstheme="minorHAnsi"/>
                <w:noProof/>
              </w:rPr>
              <w:t>Center for Remote Sensing – CRS  (IFAS)</w:t>
            </w:r>
            <w:r>
              <w:rPr>
                <w:noProof/>
                <w:webHidden/>
              </w:rPr>
              <w:tab/>
            </w:r>
            <w:r>
              <w:rPr>
                <w:noProof/>
                <w:webHidden/>
              </w:rPr>
              <w:fldChar w:fldCharType="begin"/>
            </w:r>
            <w:r>
              <w:rPr>
                <w:noProof/>
                <w:webHidden/>
              </w:rPr>
              <w:instrText xml:space="preserve"> PAGEREF _Toc182321147 \h </w:instrText>
            </w:r>
            <w:r>
              <w:rPr>
                <w:noProof/>
                <w:webHidden/>
              </w:rPr>
            </w:r>
            <w:r>
              <w:rPr>
                <w:noProof/>
                <w:webHidden/>
              </w:rPr>
              <w:fldChar w:fldCharType="separate"/>
            </w:r>
            <w:r>
              <w:rPr>
                <w:noProof/>
                <w:webHidden/>
              </w:rPr>
              <w:t>4</w:t>
            </w:r>
            <w:r>
              <w:rPr>
                <w:noProof/>
                <w:webHidden/>
              </w:rPr>
              <w:fldChar w:fldCharType="end"/>
            </w:r>
          </w:hyperlink>
        </w:p>
        <w:p w14:paraId="233E5CE7" w14:textId="6686163F" w:rsidR="00A54EE2" w:rsidRDefault="00A54EE2">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21148" w:history="1">
            <w:r w:rsidRPr="00E84DE8">
              <w:rPr>
                <w:rStyle w:val="Hyperlink"/>
                <w:rFonts w:cstheme="minorHAnsi"/>
                <w:noProof/>
              </w:rPr>
              <w:t>Center for Stress Resilient Agriculture</w:t>
            </w:r>
            <w:r>
              <w:rPr>
                <w:noProof/>
                <w:webHidden/>
              </w:rPr>
              <w:tab/>
            </w:r>
            <w:r>
              <w:rPr>
                <w:noProof/>
                <w:webHidden/>
              </w:rPr>
              <w:fldChar w:fldCharType="begin"/>
            </w:r>
            <w:r>
              <w:rPr>
                <w:noProof/>
                <w:webHidden/>
              </w:rPr>
              <w:instrText xml:space="preserve"> PAGEREF _Toc182321148 \h </w:instrText>
            </w:r>
            <w:r>
              <w:rPr>
                <w:noProof/>
                <w:webHidden/>
              </w:rPr>
            </w:r>
            <w:r>
              <w:rPr>
                <w:noProof/>
                <w:webHidden/>
              </w:rPr>
              <w:fldChar w:fldCharType="separate"/>
            </w:r>
            <w:r>
              <w:rPr>
                <w:noProof/>
                <w:webHidden/>
              </w:rPr>
              <w:t>5</w:t>
            </w:r>
            <w:r>
              <w:rPr>
                <w:noProof/>
                <w:webHidden/>
              </w:rPr>
              <w:fldChar w:fldCharType="end"/>
            </w:r>
          </w:hyperlink>
        </w:p>
        <w:p w14:paraId="2A7EDDB0" w14:textId="7337E767" w:rsidR="00A54EE2" w:rsidRDefault="00A54EE2">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21149" w:history="1">
            <w:r w:rsidRPr="00E84DE8">
              <w:rPr>
                <w:rStyle w:val="Hyperlink"/>
                <w:rFonts w:cstheme="minorHAnsi"/>
                <w:noProof/>
              </w:rPr>
              <w:t>International Center for Adaptation Planning and Design (ICAPD)</w:t>
            </w:r>
            <w:r>
              <w:rPr>
                <w:noProof/>
                <w:webHidden/>
              </w:rPr>
              <w:tab/>
            </w:r>
            <w:r>
              <w:rPr>
                <w:noProof/>
                <w:webHidden/>
              </w:rPr>
              <w:fldChar w:fldCharType="begin"/>
            </w:r>
            <w:r>
              <w:rPr>
                <w:noProof/>
                <w:webHidden/>
              </w:rPr>
              <w:instrText xml:space="preserve"> PAGEREF _Toc182321149 \h </w:instrText>
            </w:r>
            <w:r>
              <w:rPr>
                <w:noProof/>
                <w:webHidden/>
              </w:rPr>
            </w:r>
            <w:r>
              <w:rPr>
                <w:noProof/>
                <w:webHidden/>
              </w:rPr>
              <w:fldChar w:fldCharType="separate"/>
            </w:r>
            <w:r>
              <w:rPr>
                <w:noProof/>
                <w:webHidden/>
              </w:rPr>
              <w:t>5</w:t>
            </w:r>
            <w:r>
              <w:rPr>
                <w:noProof/>
                <w:webHidden/>
              </w:rPr>
              <w:fldChar w:fldCharType="end"/>
            </w:r>
          </w:hyperlink>
        </w:p>
        <w:p w14:paraId="600B859F" w14:textId="0528F1F6" w:rsidR="00A54EE2" w:rsidRDefault="00A54EE2">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21150" w:history="1">
            <w:r w:rsidRPr="00E84DE8">
              <w:rPr>
                <w:rStyle w:val="Hyperlink"/>
                <w:rFonts w:cstheme="minorHAnsi"/>
                <w:noProof/>
              </w:rPr>
              <w:t>International Center for Automated Information Research (ICAIR)</w:t>
            </w:r>
            <w:r>
              <w:rPr>
                <w:noProof/>
                <w:webHidden/>
              </w:rPr>
              <w:tab/>
            </w:r>
            <w:r>
              <w:rPr>
                <w:noProof/>
                <w:webHidden/>
              </w:rPr>
              <w:fldChar w:fldCharType="begin"/>
            </w:r>
            <w:r>
              <w:rPr>
                <w:noProof/>
                <w:webHidden/>
              </w:rPr>
              <w:instrText xml:space="preserve"> PAGEREF _Toc182321150 \h </w:instrText>
            </w:r>
            <w:r>
              <w:rPr>
                <w:noProof/>
                <w:webHidden/>
              </w:rPr>
            </w:r>
            <w:r>
              <w:rPr>
                <w:noProof/>
                <w:webHidden/>
              </w:rPr>
              <w:fldChar w:fldCharType="separate"/>
            </w:r>
            <w:r>
              <w:rPr>
                <w:noProof/>
                <w:webHidden/>
              </w:rPr>
              <w:t>5</w:t>
            </w:r>
            <w:r>
              <w:rPr>
                <w:noProof/>
                <w:webHidden/>
              </w:rPr>
              <w:fldChar w:fldCharType="end"/>
            </w:r>
          </w:hyperlink>
        </w:p>
        <w:p w14:paraId="3512190D" w14:textId="61F5474D" w:rsidR="00A54EE2" w:rsidRDefault="00A54EE2">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21151" w:history="1">
            <w:r w:rsidRPr="00E84DE8">
              <w:rPr>
                <w:rStyle w:val="Hyperlink"/>
                <w:rFonts w:cstheme="minorHAnsi"/>
                <w:noProof/>
              </w:rPr>
              <w:t>The Powell Center for Construction and Environment</w:t>
            </w:r>
            <w:r>
              <w:rPr>
                <w:noProof/>
                <w:webHidden/>
              </w:rPr>
              <w:tab/>
            </w:r>
            <w:r>
              <w:rPr>
                <w:noProof/>
                <w:webHidden/>
              </w:rPr>
              <w:fldChar w:fldCharType="begin"/>
            </w:r>
            <w:r>
              <w:rPr>
                <w:noProof/>
                <w:webHidden/>
              </w:rPr>
              <w:instrText xml:space="preserve"> PAGEREF _Toc182321151 \h </w:instrText>
            </w:r>
            <w:r>
              <w:rPr>
                <w:noProof/>
                <w:webHidden/>
              </w:rPr>
            </w:r>
            <w:r>
              <w:rPr>
                <w:noProof/>
                <w:webHidden/>
              </w:rPr>
              <w:fldChar w:fldCharType="separate"/>
            </w:r>
            <w:r>
              <w:rPr>
                <w:noProof/>
                <w:webHidden/>
              </w:rPr>
              <w:t>5</w:t>
            </w:r>
            <w:r>
              <w:rPr>
                <w:noProof/>
                <w:webHidden/>
              </w:rPr>
              <w:fldChar w:fldCharType="end"/>
            </w:r>
          </w:hyperlink>
        </w:p>
        <w:p w14:paraId="1257DDF8" w14:textId="7C6EA642" w:rsidR="00A54EE2" w:rsidRDefault="00A54EE2">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21152" w:history="1">
            <w:r w:rsidRPr="00E84DE8">
              <w:rPr>
                <w:rStyle w:val="Hyperlink"/>
                <w:rFonts w:cstheme="minorHAnsi"/>
                <w:noProof/>
              </w:rPr>
              <w:t>Public Utility Research Center</w:t>
            </w:r>
            <w:r>
              <w:rPr>
                <w:noProof/>
                <w:webHidden/>
              </w:rPr>
              <w:tab/>
            </w:r>
            <w:r>
              <w:rPr>
                <w:noProof/>
                <w:webHidden/>
              </w:rPr>
              <w:fldChar w:fldCharType="begin"/>
            </w:r>
            <w:r>
              <w:rPr>
                <w:noProof/>
                <w:webHidden/>
              </w:rPr>
              <w:instrText xml:space="preserve"> PAGEREF _Toc182321152 \h </w:instrText>
            </w:r>
            <w:r>
              <w:rPr>
                <w:noProof/>
                <w:webHidden/>
              </w:rPr>
            </w:r>
            <w:r>
              <w:rPr>
                <w:noProof/>
                <w:webHidden/>
              </w:rPr>
              <w:fldChar w:fldCharType="separate"/>
            </w:r>
            <w:r>
              <w:rPr>
                <w:noProof/>
                <w:webHidden/>
              </w:rPr>
              <w:t>5</w:t>
            </w:r>
            <w:r>
              <w:rPr>
                <w:noProof/>
                <w:webHidden/>
              </w:rPr>
              <w:fldChar w:fldCharType="end"/>
            </w:r>
          </w:hyperlink>
        </w:p>
        <w:p w14:paraId="4FEB2931" w14:textId="55E55C3F" w:rsidR="00A54EE2" w:rsidRDefault="00A54EE2">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21153" w:history="1">
            <w:r w:rsidRPr="00E84DE8">
              <w:rPr>
                <w:rStyle w:val="Hyperlink"/>
                <w:rFonts w:cstheme="minorHAnsi"/>
                <w:noProof/>
              </w:rPr>
              <w:t>Quantum Theory Project (QTP)</w:t>
            </w:r>
            <w:r>
              <w:rPr>
                <w:noProof/>
                <w:webHidden/>
              </w:rPr>
              <w:tab/>
            </w:r>
            <w:r>
              <w:rPr>
                <w:noProof/>
                <w:webHidden/>
              </w:rPr>
              <w:fldChar w:fldCharType="begin"/>
            </w:r>
            <w:r>
              <w:rPr>
                <w:noProof/>
                <w:webHidden/>
              </w:rPr>
              <w:instrText xml:space="preserve"> PAGEREF _Toc182321153 \h </w:instrText>
            </w:r>
            <w:r>
              <w:rPr>
                <w:noProof/>
                <w:webHidden/>
              </w:rPr>
            </w:r>
            <w:r>
              <w:rPr>
                <w:noProof/>
                <w:webHidden/>
              </w:rPr>
              <w:fldChar w:fldCharType="separate"/>
            </w:r>
            <w:r>
              <w:rPr>
                <w:noProof/>
                <w:webHidden/>
              </w:rPr>
              <w:t>6</w:t>
            </w:r>
            <w:r>
              <w:rPr>
                <w:noProof/>
                <w:webHidden/>
              </w:rPr>
              <w:fldChar w:fldCharType="end"/>
            </w:r>
          </w:hyperlink>
        </w:p>
        <w:p w14:paraId="0B981C30" w14:textId="7DCAD233" w:rsidR="00A54EE2" w:rsidRDefault="00A54EE2">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21154" w:history="1">
            <w:r w:rsidRPr="00E84DE8">
              <w:rPr>
                <w:rStyle w:val="Hyperlink"/>
                <w:rFonts w:cstheme="minorHAnsi"/>
                <w:noProof/>
              </w:rPr>
              <w:t>Robert F. Lanzillotti Public Policy Research Center (PPRC)</w:t>
            </w:r>
            <w:r>
              <w:rPr>
                <w:noProof/>
                <w:webHidden/>
              </w:rPr>
              <w:tab/>
            </w:r>
            <w:r>
              <w:rPr>
                <w:noProof/>
                <w:webHidden/>
              </w:rPr>
              <w:fldChar w:fldCharType="begin"/>
            </w:r>
            <w:r>
              <w:rPr>
                <w:noProof/>
                <w:webHidden/>
              </w:rPr>
              <w:instrText xml:space="preserve"> PAGEREF _Toc182321154 \h </w:instrText>
            </w:r>
            <w:r>
              <w:rPr>
                <w:noProof/>
                <w:webHidden/>
              </w:rPr>
            </w:r>
            <w:r>
              <w:rPr>
                <w:noProof/>
                <w:webHidden/>
              </w:rPr>
              <w:fldChar w:fldCharType="separate"/>
            </w:r>
            <w:r>
              <w:rPr>
                <w:noProof/>
                <w:webHidden/>
              </w:rPr>
              <w:t>6</w:t>
            </w:r>
            <w:r>
              <w:rPr>
                <w:noProof/>
                <w:webHidden/>
              </w:rPr>
              <w:fldChar w:fldCharType="end"/>
            </w:r>
          </w:hyperlink>
        </w:p>
        <w:p w14:paraId="657E19AE" w14:textId="48BE87CC" w:rsidR="00A54EE2" w:rsidRDefault="00A54EE2">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21155" w:history="1">
            <w:r w:rsidRPr="00E84DE8">
              <w:rPr>
                <w:rStyle w:val="Hyperlink"/>
                <w:rFonts w:cstheme="minorHAnsi"/>
                <w:noProof/>
              </w:rPr>
              <w:t>Water Resources Research Center (WRRC)</w:t>
            </w:r>
            <w:r>
              <w:rPr>
                <w:noProof/>
                <w:webHidden/>
              </w:rPr>
              <w:tab/>
            </w:r>
            <w:r>
              <w:rPr>
                <w:noProof/>
                <w:webHidden/>
              </w:rPr>
              <w:fldChar w:fldCharType="begin"/>
            </w:r>
            <w:r>
              <w:rPr>
                <w:noProof/>
                <w:webHidden/>
              </w:rPr>
              <w:instrText xml:space="preserve"> PAGEREF _Toc182321155 \h </w:instrText>
            </w:r>
            <w:r>
              <w:rPr>
                <w:noProof/>
                <w:webHidden/>
              </w:rPr>
            </w:r>
            <w:r>
              <w:rPr>
                <w:noProof/>
                <w:webHidden/>
              </w:rPr>
              <w:fldChar w:fldCharType="separate"/>
            </w:r>
            <w:r>
              <w:rPr>
                <w:noProof/>
                <w:webHidden/>
              </w:rPr>
              <w:t>7</w:t>
            </w:r>
            <w:r>
              <w:rPr>
                <w:noProof/>
                <w:webHidden/>
              </w:rPr>
              <w:fldChar w:fldCharType="end"/>
            </w:r>
          </w:hyperlink>
        </w:p>
        <w:p w14:paraId="31AC038D" w14:textId="69A92C72" w:rsidR="00A54EE2" w:rsidRDefault="00A54EE2">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21156" w:history="1">
            <w:r w:rsidRPr="00E84DE8">
              <w:rPr>
                <w:rStyle w:val="Hyperlink"/>
                <w:rFonts w:cstheme="minorHAnsi"/>
                <w:noProof/>
              </w:rPr>
              <w:t>The William W. “Bill” Hinkley Center for Solid and Hazardous Waste Management</w:t>
            </w:r>
            <w:r>
              <w:rPr>
                <w:noProof/>
                <w:webHidden/>
              </w:rPr>
              <w:tab/>
            </w:r>
            <w:r>
              <w:rPr>
                <w:noProof/>
                <w:webHidden/>
              </w:rPr>
              <w:fldChar w:fldCharType="begin"/>
            </w:r>
            <w:r>
              <w:rPr>
                <w:noProof/>
                <w:webHidden/>
              </w:rPr>
              <w:instrText xml:space="preserve"> PAGEREF _Toc182321156 \h </w:instrText>
            </w:r>
            <w:r>
              <w:rPr>
                <w:noProof/>
                <w:webHidden/>
              </w:rPr>
            </w:r>
            <w:r>
              <w:rPr>
                <w:noProof/>
                <w:webHidden/>
              </w:rPr>
              <w:fldChar w:fldCharType="separate"/>
            </w:r>
            <w:r>
              <w:rPr>
                <w:noProof/>
                <w:webHidden/>
              </w:rPr>
              <w:t>7</w:t>
            </w:r>
            <w:r>
              <w:rPr>
                <w:noProof/>
                <w:webHidden/>
              </w:rPr>
              <w:fldChar w:fldCharType="end"/>
            </w:r>
          </w:hyperlink>
        </w:p>
        <w:p w14:paraId="7E8626D5" w14:textId="2F10FBCF" w:rsidR="00A2598D" w:rsidRPr="00A2598D" w:rsidRDefault="00A2598D">
          <w:pPr>
            <w:rPr>
              <w:rFonts w:cstheme="minorHAnsi"/>
            </w:rPr>
          </w:pPr>
          <w:r w:rsidRPr="00A2598D">
            <w:rPr>
              <w:rFonts w:cstheme="minorHAnsi"/>
              <w:b/>
              <w:bCs/>
              <w:noProof/>
            </w:rPr>
            <w:fldChar w:fldCharType="end"/>
          </w:r>
        </w:p>
      </w:sdtContent>
    </w:sdt>
    <w:p w14:paraId="0C4E9009" w14:textId="77777777" w:rsidR="00A2598D" w:rsidRPr="00A2598D" w:rsidRDefault="00A2598D" w:rsidP="00913DF6">
      <w:pPr>
        <w:spacing w:after="0" w:line="240" w:lineRule="auto"/>
        <w:rPr>
          <w:rFonts w:cstheme="minorHAnsi"/>
          <w:b/>
          <w:bCs/>
          <w:color w:val="0000FF"/>
        </w:rPr>
      </w:pPr>
    </w:p>
    <w:p w14:paraId="1D0E13F4" w14:textId="33E4DE6C" w:rsidR="00A2598D" w:rsidRPr="00A2598D" w:rsidRDefault="00A2598D">
      <w:pPr>
        <w:rPr>
          <w:rFonts w:cstheme="minorHAnsi"/>
          <w:b/>
          <w:bCs/>
          <w:color w:val="0000FF"/>
        </w:rPr>
      </w:pPr>
      <w:r w:rsidRPr="00A2598D">
        <w:rPr>
          <w:rFonts w:cstheme="minorHAnsi"/>
          <w:b/>
          <w:bCs/>
          <w:color w:val="0000FF"/>
        </w:rPr>
        <w:br w:type="page"/>
      </w:r>
    </w:p>
    <w:p w14:paraId="27310E87" w14:textId="3CF84F7C" w:rsidR="00DD0E02" w:rsidRPr="00A2598D" w:rsidRDefault="00DD0E02" w:rsidP="00A2598D">
      <w:pPr>
        <w:pStyle w:val="Heading1"/>
        <w:rPr>
          <w:rFonts w:asciiTheme="minorHAnsi" w:hAnsiTheme="minorHAnsi" w:cstheme="minorHAnsi"/>
        </w:rPr>
      </w:pPr>
      <w:bookmarkStart w:id="0" w:name="_Toc182321138"/>
      <w:r w:rsidRPr="00A2598D">
        <w:rPr>
          <w:rFonts w:asciiTheme="minorHAnsi" w:hAnsiTheme="minorHAnsi" w:cstheme="minorHAnsi"/>
        </w:rPr>
        <w:lastRenderedPageBreak/>
        <w:t>UF FACILITIES</w:t>
      </w:r>
      <w:r w:rsidR="00E44527" w:rsidRPr="00A2598D">
        <w:rPr>
          <w:rFonts w:asciiTheme="minorHAnsi" w:hAnsiTheme="minorHAnsi" w:cstheme="minorHAnsi"/>
        </w:rPr>
        <w:t xml:space="preserve"> &amp; OTHER RESOURCES</w:t>
      </w:r>
      <w:bookmarkEnd w:id="0"/>
    </w:p>
    <w:p w14:paraId="48C3AE4C" w14:textId="7BEEA0F9" w:rsidR="00DD0E02" w:rsidRPr="00A2598D" w:rsidRDefault="00DD0E02" w:rsidP="00913DF6">
      <w:pPr>
        <w:spacing w:after="0" w:line="240" w:lineRule="auto"/>
        <w:rPr>
          <w:rFonts w:cstheme="minorHAnsi"/>
          <w:b/>
          <w:bCs/>
          <w:color w:val="0000FF"/>
        </w:rPr>
      </w:pPr>
    </w:p>
    <w:p w14:paraId="23D7ED99" w14:textId="76079EB6" w:rsidR="00695583" w:rsidRPr="00A2598D" w:rsidRDefault="002F6CCD" w:rsidP="00913DF6">
      <w:pPr>
        <w:tabs>
          <w:tab w:val="left" w:pos="1664"/>
        </w:tabs>
        <w:spacing w:after="0" w:line="240" w:lineRule="auto"/>
        <w:rPr>
          <w:rStyle w:val="Hyperlink"/>
          <w:rFonts w:cstheme="minorHAnsi"/>
          <w:bCs/>
          <w:i/>
        </w:rPr>
      </w:pPr>
      <w:r w:rsidRPr="00A2598D">
        <w:rPr>
          <w:rFonts w:cstheme="minorHAnsi"/>
          <w:bCs/>
        </w:rPr>
        <w:t xml:space="preserve">The University of Florida (UF) is a major, public, comprehensive, land-grant, research university. The state’s oldest and most comprehensive university, UF is among the nation’s most academically diverse public universities. UF has a long history of established programs in international education, </w:t>
      </w:r>
      <w:proofErr w:type="gramStart"/>
      <w:r w:rsidRPr="00A2598D">
        <w:rPr>
          <w:rFonts w:cstheme="minorHAnsi"/>
          <w:bCs/>
        </w:rPr>
        <w:t>research</w:t>
      </w:r>
      <w:proofErr w:type="gramEnd"/>
      <w:r w:rsidRPr="00A2598D">
        <w:rPr>
          <w:rFonts w:cstheme="minorHAnsi"/>
          <w:bCs/>
        </w:rPr>
        <w:t xml:space="preserve"> and service. It is one of only 17 public, land-grant universities that belongs to the Association of American Universities (</w:t>
      </w:r>
      <w:hyperlink r:id="rId8" w:history="1">
        <w:r w:rsidRPr="00A2598D">
          <w:rPr>
            <w:rStyle w:val="Hyperlink"/>
            <w:rFonts w:cstheme="minorHAnsi"/>
            <w:bCs/>
            <w:i/>
          </w:rPr>
          <w:t>https://education.med.ufl.edu/medical-students/student-life/university-of-florida-2/</w:t>
        </w:r>
      </w:hyperlink>
      <w:r w:rsidRPr="00A2598D">
        <w:rPr>
          <w:rStyle w:val="Hyperlink"/>
          <w:rFonts w:cstheme="minorHAnsi"/>
          <w:bCs/>
          <w:i/>
        </w:rPr>
        <w:t>)</w:t>
      </w:r>
    </w:p>
    <w:p w14:paraId="211ECB76" w14:textId="77777777" w:rsidR="002F6CCD" w:rsidRPr="00A2598D" w:rsidRDefault="002F6CCD" w:rsidP="00913DF6">
      <w:pPr>
        <w:pStyle w:val="NoSpacing"/>
        <w:rPr>
          <w:rFonts w:asciiTheme="minorHAnsi" w:hAnsiTheme="minorHAnsi" w:cstheme="minorHAnsi"/>
          <w:b/>
        </w:rPr>
      </w:pPr>
    </w:p>
    <w:p w14:paraId="599AD2B7" w14:textId="6A9AAEE8" w:rsidR="002F6CCD" w:rsidRPr="00A2598D" w:rsidRDefault="007E527F" w:rsidP="00913DF6">
      <w:pPr>
        <w:tabs>
          <w:tab w:val="left" w:pos="1664"/>
        </w:tabs>
        <w:spacing w:after="0" w:line="240" w:lineRule="auto"/>
        <w:rPr>
          <w:rFonts w:cstheme="minorHAnsi"/>
          <w:bCs/>
          <w:highlight w:val="yellow"/>
        </w:rPr>
      </w:pPr>
      <w:r w:rsidRPr="00A2598D">
        <w:rPr>
          <w:rFonts w:cstheme="minorHAnsi"/>
          <w:bCs/>
        </w:rPr>
        <w:t>UF has a 2,000-acre campus and more than 900 buildings, including the first Leadership in Energy and Environmental Design (LEED) Platinum-certified building in the state of Florida. UF staff and building professionals work together to ensure that the campus infrastructure is meeting green goals</w:t>
      </w:r>
      <w:r w:rsidRPr="00A2598D">
        <w:rPr>
          <w:rFonts w:cstheme="minorHAnsi"/>
          <w:bCs/>
        </w:rPr>
        <w:t xml:space="preserve"> (</w:t>
      </w:r>
      <w:hyperlink r:id="rId9" w:history="1">
        <w:r w:rsidRPr="00A2598D">
          <w:rPr>
            <w:rStyle w:val="Hyperlink"/>
            <w:rFonts w:cstheme="minorHAnsi"/>
            <w:bCs/>
          </w:rPr>
          <w:t>https://sustainable.ufl.edu/campus-initiatives/</w:t>
        </w:r>
      </w:hyperlink>
      <w:r w:rsidRPr="00A2598D">
        <w:rPr>
          <w:rFonts w:cstheme="minorHAnsi"/>
          <w:bCs/>
        </w:rPr>
        <w:t xml:space="preserve">) </w:t>
      </w:r>
      <w:r w:rsidR="002F6CCD" w:rsidRPr="00A2598D">
        <w:rPr>
          <w:rFonts w:cstheme="minorHAnsi"/>
          <w:bCs/>
        </w:rPr>
        <w:t>The northeast corner of campus is listed as a Historic District on the National Register of Historic Places. The UF residence halls have a total capacity of some 7,500 students and the five family housing villages house more than 1,000 married and graduate students</w:t>
      </w:r>
      <w:r w:rsidRPr="00A2598D">
        <w:rPr>
          <w:rFonts w:cstheme="minorHAnsi"/>
          <w:bCs/>
        </w:rPr>
        <w:t xml:space="preserve">. </w:t>
      </w:r>
    </w:p>
    <w:p w14:paraId="12D6F82E" w14:textId="77777777" w:rsidR="002F6CCD" w:rsidRPr="00A2598D" w:rsidRDefault="002F6CCD" w:rsidP="00913DF6">
      <w:pPr>
        <w:tabs>
          <w:tab w:val="left" w:pos="1664"/>
        </w:tabs>
        <w:spacing w:after="0" w:line="240" w:lineRule="auto"/>
        <w:rPr>
          <w:rFonts w:cstheme="minorHAnsi"/>
          <w:bCs/>
          <w:highlight w:val="yellow"/>
        </w:rPr>
      </w:pPr>
    </w:p>
    <w:p w14:paraId="0B73D9D8" w14:textId="42D2C32C" w:rsidR="002F6CCD" w:rsidRPr="00A2598D" w:rsidRDefault="002F6CCD" w:rsidP="00913DF6">
      <w:pPr>
        <w:tabs>
          <w:tab w:val="left" w:pos="1664"/>
        </w:tabs>
        <w:spacing w:after="0" w:line="240" w:lineRule="auto"/>
        <w:rPr>
          <w:rFonts w:cstheme="minorHAnsi"/>
          <w:bCs/>
        </w:rPr>
      </w:pPr>
      <w:r w:rsidRPr="00A2598D">
        <w:rPr>
          <w:rFonts w:cstheme="minorHAnsi"/>
          <w:bCs/>
        </w:rPr>
        <w:t>UF’s extensive capital improvement program has resulted in facilities ideal for 21st century academics and research, including the Health Professions, Nursing and Pharmacy Building; the Cancer and Genetics Research Center; the new Biomedical Sciences Building; and William R. Hough Hall, which houses the Hough Graduate School of Business. Overall, the university’s current facilities have a book value of more than $1 billion and a replacement value of $2 billion</w:t>
      </w:r>
      <w:r w:rsidR="007E527F" w:rsidRPr="00A2598D">
        <w:rPr>
          <w:rFonts w:cstheme="minorHAnsi"/>
          <w:bCs/>
        </w:rPr>
        <w:t xml:space="preserve"> </w:t>
      </w:r>
      <w:r w:rsidR="007E527F" w:rsidRPr="00A2598D">
        <w:rPr>
          <w:rFonts w:cstheme="minorHAnsi"/>
          <w:bCs/>
        </w:rPr>
        <w:t>(</w:t>
      </w:r>
      <w:hyperlink r:id="rId10" w:history="1">
        <w:r w:rsidR="007E527F" w:rsidRPr="00A2598D">
          <w:rPr>
            <w:rStyle w:val="Hyperlink"/>
            <w:rFonts w:cstheme="minorHAnsi"/>
            <w:bCs/>
          </w:rPr>
          <w:t>https://education.med.ufl.edu/medical-students/student-life/university-of-florida-2/</w:t>
        </w:r>
      </w:hyperlink>
      <w:r w:rsidR="007E527F" w:rsidRPr="00A2598D">
        <w:rPr>
          <w:rFonts w:cstheme="minorHAnsi"/>
          <w:bCs/>
        </w:rPr>
        <w:t>).</w:t>
      </w:r>
    </w:p>
    <w:p w14:paraId="70ED7B50" w14:textId="77777777" w:rsidR="00DE3168" w:rsidRPr="00A2598D" w:rsidRDefault="000A1E5E" w:rsidP="00A2598D">
      <w:pPr>
        <w:pStyle w:val="Heading1"/>
        <w:rPr>
          <w:rFonts w:asciiTheme="minorHAnsi" w:hAnsiTheme="minorHAnsi" w:cstheme="minorHAnsi"/>
        </w:rPr>
      </w:pPr>
      <w:bookmarkStart w:id="1" w:name="_Toc182321139"/>
      <w:r w:rsidRPr="00A2598D">
        <w:rPr>
          <w:rFonts w:asciiTheme="minorHAnsi" w:hAnsiTheme="minorHAnsi" w:cstheme="minorHAnsi"/>
        </w:rPr>
        <w:t>CENTERS</w:t>
      </w:r>
      <w:bookmarkEnd w:id="1"/>
      <w:r w:rsidR="009635E2" w:rsidRPr="00A2598D">
        <w:rPr>
          <w:rFonts w:asciiTheme="minorHAnsi" w:hAnsiTheme="minorHAnsi" w:cstheme="minorHAnsi"/>
        </w:rPr>
        <w:t xml:space="preserve"> </w:t>
      </w:r>
    </w:p>
    <w:p w14:paraId="68E15946" w14:textId="77777777" w:rsidR="00DE3168" w:rsidRPr="00A2598D" w:rsidRDefault="00DE3168" w:rsidP="00913DF6">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b/>
          <w:u w:val="single"/>
        </w:rPr>
      </w:pPr>
    </w:p>
    <w:p w14:paraId="659C6B7B" w14:textId="524E709C" w:rsidR="000A1E5E" w:rsidRPr="00A2598D" w:rsidRDefault="00DE3168" w:rsidP="00913DF6">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bCs/>
        </w:rPr>
      </w:pPr>
      <w:r w:rsidRPr="00A2598D">
        <w:rPr>
          <w:rFonts w:cstheme="minorHAnsi"/>
          <w:bCs/>
        </w:rPr>
        <w:t xml:space="preserve">Please check </w:t>
      </w:r>
      <w:r w:rsidR="009635E2" w:rsidRPr="00A2598D">
        <w:rPr>
          <w:rFonts w:cstheme="minorHAnsi"/>
          <w:bCs/>
        </w:rPr>
        <w:t>(</w:t>
      </w:r>
      <w:hyperlink r:id="rId11" w:history="1">
        <w:r w:rsidR="009635E2" w:rsidRPr="00A2598D">
          <w:rPr>
            <w:rStyle w:val="Hyperlink"/>
            <w:rFonts w:cstheme="minorHAnsi"/>
            <w:bCs/>
            <w:i/>
            <w:iCs/>
          </w:rPr>
          <w:t>https://centers.ufl.edu/</w:t>
        </w:r>
      </w:hyperlink>
      <w:r w:rsidR="009635E2" w:rsidRPr="00A2598D">
        <w:rPr>
          <w:rFonts w:cstheme="minorHAnsi"/>
          <w:bCs/>
        </w:rPr>
        <w:t xml:space="preserve">) </w:t>
      </w:r>
      <w:r w:rsidRPr="00A2598D">
        <w:rPr>
          <w:rFonts w:cstheme="minorHAnsi"/>
          <w:bCs/>
        </w:rPr>
        <w:t xml:space="preserve">for a complete list. </w:t>
      </w:r>
    </w:p>
    <w:p w14:paraId="42E95766" w14:textId="77777777" w:rsidR="00A2598D" w:rsidRPr="00A2598D" w:rsidRDefault="009635E2" w:rsidP="00A2598D">
      <w:pPr>
        <w:pStyle w:val="Heading2"/>
        <w:rPr>
          <w:rStyle w:val="Hyperlink"/>
          <w:rFonts w:asciiTheme="minorHAnsi" w:hAnsiTheme="minorHAnsi" w:cstheme="minorHAnsi"/>
          <w:b w:val="0"/>
          <w:i w:val="0"/>
          <w:color w:val="000000" w:themeColor="text1"/>
          <w:sz w:val="22"/>
          <w:szCs w:val="22"/>
        </w:rPr>
      </w:pPr>
      <w:bookmarkStart w:id="2" w:name="_Toc182321140"/>
      <w:r w:rsidRPr="00A2598D">
        <w:rPr>
          <w:rStyle w:val="Hyperlink"/>
          <w:rFonts w:asciiTheme="minorHAnsi" w:hAnsiTheme="minorHAnsi" w:cstheme="minorHAnsi"/>
          <w:color w:val="000000" w:themeColor="text1"/>
          <w:sz w:val="22"/>
          <w:szCs w:val="22"/>
        </w:rPr>
        <w:t>Anita Zucker Center for Excellence in Early Childhood Studies</w:t>
      </w:r>
      <w:bookmarkEnd w:id="2"/>
      <w:r w:rsidRPr="00A2598D">
        <w:rPr>
          <w:rStyle w:val="Hyperlink"/>
          <w:rFonts w:asciiTheme="minorHAnsi" w:hAnsiTheme="minorHAnsi" w:cstheme="minorHAnsi"/>
          <w:b w:val="0"/>
          <w:i w:val="0"/>
          <w:color w:val="000000" w:themeColor="text1"/>
          <w:sz w:val="22"/>
          <w:szCs w:val="22"/>
        </w:rPr>
        <w:t xml:space="preserve"> </w:t>
      </w:r>
    </w:p>
    <w:p w14:paraId="42A66440" w14:textId="7AB0748A" w:rsidR="009635E2" w:rsidRPr="00A2598D" w:rsidRDefault="00A2598D" w:rsidP="00913DF6">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Style w:val="Hyperlink"/>
          <w:rFonts w:cstheme="minorHAnsi"/>
          <w:b/>
          <w:i/>
          <w:color w:val="000000" w:themeColor="text1"/>
        </w:rPr>
      </w:pPr>
      <w:hyperlink r:id="rId12" w:history="1">
        <w:r w:rsidRPr="00A2598D">
          <w:rPr>
            <w:rStyle w:val="Hyperlink"/>
            <w:rFonts w:cstheme="minorHAnsi"/>
            <w:bCs/>
            <w:i/>
          </w:rPr>
          <w:t>https://ceecs.education.ufl.edu/</w:t>
        </w:r>
      </w:hyperlink>
      <w:r w:rsidR="009635E2" w:rsidRPr="00A2598D">
        <w:rPr>
          <w:rStyle w:val="Hyperlink"/>
          <w:rFonts w:cstheme="minorHAnsi"/>
          <w:b/>
          <w:i/>
          <w:color w:val="000000" w:themeColor="text1"/>
        </w:rPr>
        <w:t xml:space="preserve">  </w:t>
      </w:r>
    </w:p>
    <w:p w14:paraId="0EBDDD4F" w14:textId="62FCC460" w:rsidR="009635E2" w:rsidRPr="00A2598D" w:rsidRDefault="00DE3168" w:rsidP="00DE3168">
      <w:pPr>
        <w:widowControl w:val="0"/>
        <w:spacing w:after="0" w:line="240" w:lineRule="auto"/>
        <w:rPr>
          <w:rFonts w:eastAsia="Times New Roman" w:cstheme="minorHAnsi"/>
        </w:rPr>
      </w:pPr>
      <w:r w:rsidRPr="00A2598D">
        <w:rPr>
          <w:rFonts w:eastAsia="Times New Roman" w:cstheme="minorHAnsi"/>
        </w:rPr>
        <w:t>The Anita Zucker Center for Excellence in Early Childhood Studies is a transdisciplinary center at the University of Florida.</w:t>
      </w:r>
      <w:r w:rsidRPr="00A2598D">
        <w:rPr>
          <w:rFonts w:eastAsia="Times New Roman" w:cstheme="minorHAnsi"/>
        </w:rPr>
        <w:t xml:space="preserve"> </w:t>
      </w:r>
      <w:proofErr w:type="gramStart"/>
      <w:r w:rsidRPr="00A2598D">
        <w:rPr>
          <w:rFonts w:eastAsia="Times New Roman" w:cstheme="minorHAnsi"/>
        </w:rPr>
        <w:t xml:space="preserve">Center’s </w:t>
      </w:r>
      <w:r w:rsidRPr="00A2598D">
        <w:rPr>
          <w:rFonts w:eastAsia="Times New Roman" w:cstheme="minorHAnsi"/>
        </w:rPr>
        <w:t xml:space="preserve"> work</w:t>
      </w:r>
      <w:proofErr w:type="gramEnd"/>
      <w:r w:rsidRPr="00A2598D">
        <w:rPr>
          <w:rFonts w:eastAsia="Times New Roman" w:cstheme="minorHAnsi"/>
        </w:rPr>
        <w:t xml:space="preserve"> is dedicated to advancing knowledge, policy and practices in early childhood studies. Early childhood studies </w:t>
      </w:r>
      <w:proofErr w:type="gramStart"/>
      <w:r w:rsidRPr="00A2598D">
        <w:rPr>
          <w:rFonts w:eastAsia="Times New Roman" w:cstheme="minorHAnsi"/>
        </w:rPr>
        <w:t>is</w:t>
      </w:r>
      <w:proofErr w:type="gramEnd"/>
      <w:r w:rsidRPr="00A2598D">
        <w:rPr>
          <w:rFonts w:eastAsia="Times New Roman" w:cstheme="minorHAnsi"/>
        </w:rPr>
        <w:t xml:space="preserve"> an interdisciplinary field focused on young children birth to age five, their families and the contexts that support their health, development, learning and well-being</w:t>
      </w:r>
      <w:r w:rsidRPr="00A2598D">
        <w:rPr>
          <w:rFonts w:eastAsia="Times New Roman" w:cstheme="minorHAnsi"/>
        </w:rPr>
        <w:t>.</w:t>
      </w:r>
    </w:p>
    <w:p w14:paraId="32ED12D7" w14:textId="77777777" w:rsidR="00DE3168" w:rsidRPr="00A2598D" w:rsidRDefault="00DE3168" w:rsidP="00DE316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rPr>
      </w:pPr>
    </w:p>
    <w:p w14:paraId="7C687FE7" w14:textId="734D9331" w:rsidR="00DE3168" w:rsidRPr="00A2598D" w:rsidRDefault="00DE3168" w:rsidP="00DE316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rPr>
      </w:pPr>
      <w:r w:rsidRPr="00A2598D">
        <w:rPr>
          <w:rFonts w:eastAsia="Times New Roman" w:cstheme="minorHAnsi"/>
        </w:rPr>
        <w:t xml:space="preserve">To accomplish its mission, the Center partners with faculty from colleges and other entities throughout UF, as well as local, state, national and international partners. </w:t>
      </w:r>
      <w:r w:rsidRPr="00A2598D">
        <w:rPr>
          <w:rFonts w:eastAsia="Times New Roman" w:cstheme="minorHAnsi"/>
        </w:rPr>
        <w:t>Center’s</w:t>
      </w:r>
      <w:r w:rsidRPr="00A2598D">
        <w:rPr>
          <w:rFonts w:eastAsia="Times New Roman" w:cstheme="minorHAnsi"/>
        </w:rPr>
        <w:t xml:space="preserve"> research and practice collaborators are also dedicated to ensuring equitable and meaningful outcomes for all young children, their families, and the practitioners who support them. </w:t>
      </w:r>
    </w:p>
    <w:p w14:paraId="34A948C4" w14:textId="44DF035B" w:rsidR="00A2598D" w:rsidRPr="00A2598D" w:rsidRDefault="00225F5B" w:rsidP="00A2598D">
      <w:pPr>
        <w:pStyle w:val="Heading2"/>
        <w:rPr>
          <w:rFonts w:asciiTheme="minorHAnsi" w:hAnsiTheme="minorHAnsi" w:cstheme="minorHAnsi"/>
          <w:sz w:val="22"/>
          <w:szCs w:val="22"/>
        </w:rPr>
      </w:pPr>
      <w:bookmarkStart w:id="3" w:name="_Toc182321141"/>
      <w:r w:rsidRPr="00A2598D">
        <w:rPr>
          <w:rFonts w:asciiTheme="minorHAnsi" w:hAnsiTheme="minorHAnsi" w:cstheme="minorHAnsi"/>
          <w:sz w:val="22"/>
          <w:szCs w:val="22"/>
        </w:rPr>
        <w:t>Bob Graham Center for Public Service</w:t>
      </w:r>
      <w:bookmarkEnd w:id="3"/>
    </w:p>
    <w:p w14:paraId="18F8323D" w14:textId="467C9692" w:rsidR="00225F5B" w:rsidRPr="00A2598D" w:rsidRDefault="00225F5B" w:rsidP="006F469E">
      <w:pPr>
        <w:spacing w:after="0" w:line="240" w:lineRule="auto"/>
        <w:rPr>
          <w:rStyle w:val="Hyperlink"/>
          <w:rFonts w:cstheme="minorHAnsi"/>
          <w:i/>
          <w:iCs/>
        </w:rPr>
      </w:pPr>
      <w:r w:rsidRPr="00A2598D">
        <w:rPr>
          <w:rStyle w:val="Hyperlink"/>
          <w:rFonts w:cstheme="minorHAnsi"/>
          <w:i/>
          <w:iCs/>
        </w:rPr>
        <w:t>https://bobgrahamcenter.ufl.edu/</w:t>
      </w:r>
    </w:p>
    <w:p w14:paraId="75CA6FB5" w14:textId="77777777" w:rsidR="00225F5B" w:rsidRPr="00A2598D" w:rsidRDefault="00225F5B" w:rsidP="00225F5B">
      <w:pPr>
        <w:spacing w:after="0" w:line="240" w:lineRule="auto"/>
        <w:rPr>
          <w:rFonts w:cstheme="minorHAnsi"/>
          <w:bCs/>
          <w:iCs/>
          <w:color w:val="000000"/>
        </w:rPr>
      </w:pPr>
      <w:r w:rsidRPr="00A2598D">
        <w:rPr>
          <w:rFonts w:cstheme="minorHAnsi"/>
          <w:bCs/>
          <w:iCs/>
          <w:color w:val="000000"/>
        </w:rPr>
        <w:t>The Bob Graham Center for Public Service was established at the University of Florida in 2006 by former U.S. Senator and Florida Governor Bob Graham to create a community of students, scholars, and citizens who share a commitment to revitalizing the civic culture of Florida and the nation.</w:t>
      </w:r>
    </w:p>
    <w:p w14:paraId="722C6EFB" w14:textId="77777777" w:rsidR="00225F5B" w:rsidRPr="00A2598D" w:rsidRDefault="00225F5B" w:rsidP="00225F5B">
      <w:pPr>
        <w:spacing w:after="0" w:line="240" w:lineRule="auto"/>
        <w:rPr>
          <w:rFonts w:cstheme="minorHAnsi"/>
          <w:bCs/>
          <w:iCs/>
          <w:color w:val="000000"/>
        </w:rPr>
      </w:pPr>
    </w:p>
    <w:p w14:paraId="2DAA99AE" w14:textId="77777777" w:rsidR="00225F5B" w:rsidRPr="00A2598D" w:rsidRDefault="00225F5B" w:rsidP="00225F5B">
      <w:pPr>
        <w:spacing w:after="0" w:line="240" w:lineRule="auto"/>
        <w:rPr>
          <w:rFonts w:cstheme="minorHAnsi"/>
          <w:bCs/>
          <w:iCs/>
          <w:color w:val="000000"/>
        </w:rPr>
      </w:pPr>
      <w:r w:rsidRPr="00A2598D">
        <w:rPr>
          <w:rFonts w:cstheme="minorHAnsi"/>
          <w:bCs/>
          <w:iCs/>
          <w:color w:val="000000"/>
        </w:rPr>
        <w:lastRenderedPageBreak/>
        <w:t xml:space="preserve">The Center is driven by three central principles: civic engagement, public </w:t>
      </w:r>
      <w:proofErr w:type="gramStart"/>
      <w:r w:rsidRPr="00A2598D">
        <w:rPr>
          <w:rFonts w:cstheme="minorHAnsi"/>
          <w:bCs/>
          <w:iCs/>
          <w:color w:val="000000"/>
        </w:rPr>
        <w:t>leadership</w:t>
      </w:r>
      <w:proofErr w:type="gramEnd"/>
      <w:r w:rsidRPr="00A2598D">
        <w:rPr>
          <w:rFonts w:cstheme="minorHAnsi"/>
          <w:bCs/>
          <w:iCs/>
          <w:color w:val="000000"/>
        </w:rPr>
        <w:t xml:space="preserve"> and public service.</w:t>
      </w:r>
    </w:p>
    <w:p w14:paraId="04D683DA" w14:textId="77777777" w:rsidR="00225F5B" w:rsidRPr="00A2598D" w:rsidRDefault="00225F5B" w:rsidP="00225F5B">
      <w:pPr>
        <w:spacing w:after="0" w:line="240" w:lineRule="auto"/>
        <w:rPr>
          <w:rFonts w:cstheme="minorHAnsi"/>
          <w:bCs/>
          <w:iCs/>
          <w:color w:val="000000"/>
        </w:rPr>
      </w:pPr>
    </w:p>
    <w:p w14:paraId="5AE02CCB" w14:textId="77777777" w:rsidR="00225F5B" w:rsidRPr="00A2598D" w:rsidRDefault="00225F5B" w:rsidP="00225F5B">
      <w:pPr>
        <w:spacing w:after="0" w:line="240" w:lineRule="auto"/>
        <w:rPr>
          <w:rFonts w:cstheme="minorHAnsi"/>
          <w:bCs/>
          <w:iCs/>
          <w:color w:val="000000"/>
        </w:rPr>
      </w:pPr>
      <w:r w:rsidRPr="00A2598D">
        <w:rPr>
          <w:rFonts w:cstheme="minorHAnsi"/>
          <w:bCs/>
          <w:iCs/>
          <w:color w:val="000000"/>
        </w:rPr>
        <w:t>The Bob Graham Center continues to build on the Senator’s legacy and his dedication to the idea that the next generation of leaders need a firm grounding in democratic government and command of the tools of civic engagement to discharge their rights and responsibilities as a citizen of the United States.</w:t>
      </w:r>
    </w:p>
    <w:p w14:paraId="65234F39" w14:textId="77777777" w:rsidR="00225F5B" w:rsidRPr="00A2598D" w:rsidRDefault="00225F5B" w:rsidP="00225F5B">
      <w:pPr>
        <w:spacing w:after="0" w:line="240" w:lineRule="auto"/>
        <w:rPr>
          <w:rFonts w:cstheme="minorHAnsi"/>
          <w:bCs/>
          <w:iCs/>
          <w:color w:val="000000"/>
        </w:rPr>
      </w:pPr>
    </w:p>
    <w:p w14:paraId="321301B5" w14:textId="0350FBEF" w:rsidR="00225F5B" w:rsidRPr="00A2598D" w:rsidRDefault="00225F5B" w:rsidP="00225F5B">
      <w:pPr>
        <w:spacing w:after="0" w:line="240" w:lineRule="auto"/>
        <w:rPr>
          <w:rFonts w:cstheme="minorHAnsi"/>
          <w:bCs/>
          <w:iCs/>
          <w:color w:val="000000"/>
        </w:rPr>
      </w:pPr>
      <w:r w:rsidRPr="00A2598D">
        <w:rPr>
          <w:rFonts w:cstheme="minorHAnsi"/>
          <w:bCs/>
          <w:iCs/>
          <w:color w:val="000000"/>
        </w:rPr>
        <w:t xml:space="preserve">Students from all areas of UF are provided with outstanding opportunities to combine academic coursework with a living curriculum of internships, hands-on </w:t>
      </w:r>
      <w:proofErr w:type="gramStart"/>
      <w:r w:rsidRPr="00A2598D">
        <w:rPr>
          <w:rFonts w:cstheme="minorHAnsi"/>
          <w:bCs/>
          <w:iCs/>
          <w:color w:val="000000"/>
        </w:rPr>
        <w:t>research</w:t>
      </w:r>
      <w:proofErr w:type="gramEnd"/>
      <w:r w:rsidRPr="00A2598D">
        <w:rPr>
          <w:rFonts w:cstheme="minorHAnsi"/>
          <w:bCs/>
          <w:iCs/>
          <w:color w:val="000000"/>
        </w:rPr>
        <w:t xml:space="preserve"> and guest lectures by some of the most prominent leaders in public service today.</w:t>
      </w:r>
      <w:r w:rsidRPr="00A2598D">
        <w:rPr>
          <w:rFonts w:cstheme="minorHAnsi"/>
          <w:bCs/>
          <w:iCs/>
          <w:color w:val="000000"/>
        </w:rPr>
        <w:t xml:space="preserve">  </w:t>
      </w:r>
      <w:r w:rsidRPr="00A2598D">
        <w:rPr>
          <w:rFonts w:cstheme="minorHAnsi"/>
          <w:bCs/>
          <w:iCs/>
          <w:color w:val="000000"/>
        </w:rPr>
        <w:t xml:space="preserve">The public at large is invited to attend frequent lectures and programs on relevant political and non-political topics in the Center’s events venue, the </w:t>
      </w:r>
      <w:proofErr w:type="spellStart"/>
      <w:r w:rsidRPr="00A2598D">
        <w:rPr>
          <w:rFonts w:cstheme="minorHAnsi"/>
          <w:bCs/>
          <w:iCs/>
          <w:color w:val="000000"/>
        </w:rPr>
        <w:t>Ocora</w:t>
      </w:r>
      <w:proofErr w:type="spellEnd"/>
      <w:r w:rsidRPr="00A2598D">
        <w:rPr>
          <w:rFonts w:cstheme="minorHAnsi"/>
          <w:bCs/>
          <w:iCs/>
          <w:color w:val="000000"/>
        </w:rPr>
        <w:t>, a word translated from the Timucuan Native American language meaning “place of gathering.”</w:t>
      </w:r>
    </w:p>
    <w:p w14:paraId="1E354057" w14:textId="77777777" w:rsidR="00225F5B" w:rsidRPr="00A2598D" w:rsidRDefault="00225F5B" w:rsidP="00225F5B">
      <w:pPr>
        <w:spacing w:after="0" w:line="240" w:lineRule="auto"/>
        <w:rPr>
          <w:rFonts w:cstheme="minorHAnsi"/>
          <w:bCs/>
          <w:iCs/>
          <w:color w:val="000000"/>
        </w:rPr>
      </w:pPr>
    </w:p>
    <w:p w14:paraId="0F6B668A" w14:textId="37B92EFB" w:rsidR="00225F5B" w:rsidRPr="00A2598D" w:rsidRDefault="00225F5B" w:rsidP="00225F5B">
      <w:pPr>
        <w:spacing w:after="0" w:line="240" w:lineRule="auto"/>
        <w:rPr>
          <w:rFonts w:cstheme="minorHAnsi"/>
          <w:bCs/>
          <w:iCs/>
          <w:color w:val="000000"/>
        </w:rPr>
      </w:pPr>
      <w:r w:rsidRPr="00A2598D">
        <w:rPr>
          <w:rFonts w:cstheme="minorHAnsi"/>
          <w:bCs/>
          <w:iCs/>
          <w:color w:val="000000"/>
        </w:rPr>
        <w:t xml:space="preserve">The Center also partners with local and state governments, universities, institutes, </w:t>
      </w:r>
      <w:proofErr w:type="gramStart"/>
      <w:r w:rsidRPr="00A2598D">
        <w:rPr>
          <w:rFonts w:cstheme="minorHAnsi"/>
          <w:bCs/>
          <w:iCs/>
          <w:color w:val="000000"/>
        </w:rPr>
        <w:t>NGOs</w:t>
      </w:r>
      <w:proofErr w:type="gramEnd"/>
      <w:r w:rsidRPr="00A2598D">
        <w:rPr>
          <w:rFonts w:cstheme="minorHAnsi"/>
          <w:bCs/>
          <w:iCs/>
          <w:color w:val="000000"/>
        </w:rPr>
        <w:t xml:space="preserve"> and other civic institutions of common purpose to extend its efforts and facilitate initiatives of engagement, leadership and service.</w:t>
      </w:r>
      <w:r w:rsidRPr="00A2598D">
        <w:rPr>
          <w:rFonts w:cstheme="minorHAnsi"/>
          <w:bCs/>
          <w:iCs/>
          <w:color w:val="000000"/>
        </w:rPr>
        <w:t xml:space="preserve">  </w:t>
      </w:r>
      <w:r w:rsidRPr="00A2598D">
        <w:rPr>
          <w:rFonts w:cstheme="minorHAnsi"/>
          <w:bCs/>
          <w:iCs/>
          <w:color w:val="000000"/>
        </w:rPr>
        <w:t>The Bob Graham Center for Public Service is a nonpartisan civic engagement center, and as such does not endorse candidates or take stances on public policy issues.</w:t>
      </w:r>
    </w:p>
    <w:p w14:paraId="09ACA8EF" w14:textId="132C8461" w:rsidR="00A2598D" w:rsidRPr="00A2598D" w:rsidRDefault="00225F5B" w:rsidP="00A2598D">
      <w:pPr>
        <w:pStyle w:val="Heading2"/>
        <w:rPr>
          <w:rFonts w:asciiTheme="minorHAnsi" w:hAnsiTheme="minorHAnsi" w:cstheme="minorHAnsi"/>
          <w:sz w:val="22"/>
          <w:szCs w:val="22"/>
        </w:rPr>
      </w:pPr>
      <w:bookmarkStart w:id="4" w:name="_Toc182321142"/>
      <w:r w:rsidRPr="00A2598D">
        <w:rPr>
          <w:rFonts w:asciiTheme="minorHAnsi" w:hAnsiTheme="minorHAnsi" w:cstheme="minorHAnsi"/>
          <w:sz w:val="22"/>
          <w:szCs w:val="22"/>
        </w:rPr>
        <w:t>Center for Advanced Construction Information Modeling</w:t>
      </w:r>
      <w:bookmarkEnd w:id="4"/>
    </w:p>
    <w:p w14:paraId="3FF0605C" w14:textId="19F33064" w:rsidR="00225F5B" w:rsidRPr="00A2598D" w:rsidRDefault="00A2598D" w:rsidP="00225F5B">
      <w:pPr>
        <w:spacing w:after="0" w:line="240" w:lineRule="auto"/>
        <w:rPr>
          <w:rStyle w:val="Hyperlink"/>
          <w:rFonts w:cstheme="minorHAnsi"/>
        </w:rPr>
      </w:pPr>
      <w:hyperlink r:id="rId13" w:history="1">
        <w:r w:rsidRPr="00A2598D">
          <w:rPr>
            <w:rStyle w:val="Hyperlink"/>
            <w:rFonts w:cstheme="minorHAnsi"/>
            <w:i/>
          </w:rPr>
          <w:t>https://centers.ufl.edu/</w:t>
        </w:r>
      </w:hyperlink>
      <w:r w:rsidR="00225F5B" w:rsidRPr="00A2598D">
        <w:rPr>
          <w:rStyle w:val="Hyperlink"/>
          <w:rFonts w:cstheme="minorHAnsi"/>
        </w:rPr>
        <w:t xml:space="preserve"> </w:t>
      </w:r>
    </w:p>
    <w:p w14:paraId="18FB9376" w14:textId="4895CA57" w:rsidR="00225F5B" w:rsidRPr="00A2598D" w:rsidRDefault="00225F5B" w:rsidP="00225F5B">
      <w:pPr>
        <w:spacing w:after="0" w:line="240" w:lineRule="auto"/>
        <w:rPr>
          <w:rFonts w:cstheme="minorHAnsi"/>
          <w:bCs/>
          <w:iCs/>
          <w:color w:val="000000"/>
        </w:rPr>
      </w:pPr>
      <w:r w:rsidRPr="00A2598D">
        <w:rPr>
          <w:rFonts w:cstheme="minorHAnsi"/>
          <w:bCs/>
          <w:iCs/>
          <w:color w:val="000000"/>
        </w:rPr>
        <w:t>The Center of Advanced Construction Information Modeling (CACIM) is a state-of-the-art interdisciplinary, construction information systems center dedicated to transforming the architecture, engineering, construction, and operations (AECO) industry through education and technology adoption.</w:t>
      </w:r>
    </w:p>
    <w:p w14:paraId="0654CEAB" w14:textId="77777777" w:rsidR="00225F5B" w:rsidRPr="00A2598D" w:rsidRDefault="00225F5B" w:rsidP="00225F5B">
      <w:pPr>
        <w:spacing w:after="0" w:line="240" w:lineRule="auto"/>
        <w:rPr>
          <w:rFonts w:cstheme="minorHAnsi"/>
          <w:bCs/>
          <w:iCs/>
          <w:color w:val="000000"/>
        </w:rPr>
      </w:pPr>
    </w:p>
    <w:p w14:paraId="44AA025E" w14:textId="7E891D74" w:rsidR="00225F5B" w:rsidRPr="00A2598D" w:rsidRDefault="00225F5B" w:rsidP="00225F5B">
      <w:pPr>
        <w:spacing w:after="0" w:line="240" w:lineRule="auto"/>
        <w:rPr>
          <w:rFonts w:cstheme="minorHAnsi"/>
          <w:bCs/>
          <w:iCs/>
          <w:color w:val="000000"/>
        </w:rPr>
      </w:pPr>
      <w:r w:rsidRPr="00A2598D">
        <w:rPr>
          <w:rFonts w:cstheme="minorHAnsi"/>
          <w:bCs/>
          <w:iCs/>
          <w:color w:val="000000"/>
        </w:rPr>
        <w:t>As a leading research and education hub, CACIM equips students and industry professionals with the knowledge and skills to leverage emerging technologies and improve collaboration.</w:t>
      </w:r>
    </w:p>
    <w:p w14:paraId="7C08383D" w14:textId="0A1FE867" w:rsidR="00A2598D" w:rsidRPr="00A2598D" w:rsidRDefault="006F469E" w:rsidP="00A2598D">
      <w:pPr>
        <w:pStyle w:val="Heading2"/>
        <w:rPr>
          <w:rFonts w:asciiTheme="minorHAnsi" w:hAnsiTheme="minorHAnsi" w:cstheme="minorHAnsi"/>
          <w:sz w:val="22"/>
          <w:szCs w:val="22"/>
        </w:rPr>
      </w:pPr>
      <w:bookmarkStart w:id="5" w:name="_Toc182321143"/>
      <w:r w:rsidRPr="00A2598D">
        <w:rPr>
          <w:rFonts w:asciiTheme="minorHAnsi" w:hAnsiTheme="minorHAnsi" w:cstheme="minorHAnsi"/>
          <w:sz w:val="22"/>
          <w:szCs w:val="22"/>
        </w:rPr>
        <w:t>Center for Catalysis</w:t>
      </w:r>
      <w:bookmarkEnd w:id="5"/>
    </w:p>
    <w:p w14:paraId="750B2D30" w14:textId="609814B6" w:rsidR="006F469E" w:rsidRPr="00A2598D" w:rsidRDefault="00A2598D" w:rsidP="006F469E">
      <w:pPr>
        <w:spacing w:after="0" w:line="240" w:lineRule="auto"/>
        <w:rPr>
          <w:rStyle w:val="Hyperlink"/>
          <w:rFonts w:cstheme="minorHAnsi"/>
          <w:i/>
          <w:color w:val="0000FF"/>
        </w:rPr>
      </w:pPr>
      <w:hyperlink r:id="rId14" w:history="1">
        <w:r w:rsidRPr="00A2598D">
          <w:rPr>
            <w:rStyle w:val="Hyperlink"/>
            <w:rFonts w:cstheme="minorHAnsi"/>
            <w:i/>
          </w:rPr>
          <w:t>https://catalysis.chem.ufl.edu/</w:t>
        </w:r>
      </w:hyperlink>
    </w:p>
    <w:p w14:paraId="48D190EF" w14:textId="77777777" w:rsidR="006F469E" w:rsidRPr="00A2598D" w:rsidRDefault="006F469E" w:rsidP="006F469E">
      <w:pPr>
        <w:spacing w:after="0" w:line="240" w:lineRule="auto"/>
        <w:rPr>
          <w:rFonts w:cstheme="minorHAnsi"/>
        </w:rPr>
      </w:pPr>
      <w:r w:rsidRPr="00A2598D">
        <w:rPr>
          <w:rFonts w:cstheme="minorHAnsi"/>
        </w:rPr>
        <w:t xml:space="preserve">The Inorganic Division, Department of Chemistry, University of Florida, hosts The Center for catalysis in new custom-designed laboratories in the Chemistry Laboratory Building (CLB), which was dedicated in February 1991. This </w:t>
      </w:r>
      <w:proofErr w:type="gramStart"/>
      <w:r w:rsidRPr="00A2598D">
        <w:rPr>
          <w:rFonts w:cstheme="minorHAnsi"/>
        </w:rPr>
        <w:t>brand new</w:t>
      </w:r>
      <w:proofErr w:type="gramEnd"/>
      <w:r w:rsidRPr="00A2598D">
        <w:rPr>
          <w:rFonts w:cstheme="minorHAnsi"/>
        </w:rPr>
        <w:t xml:space="preserve"> facility is located directly next door to the other major chemistry buildings. The Inorganic Division attracts graduate students from all over the country; thus, the graduate student group is an unusually fine resource for enhancing the breadth of one’s professional as well as social outlook and experience.</w:t>
      </w:r>
    </w:p>
    <w:p w14:paraId="2AB1FC77" w14:textId="77777777" w:rsidR="006F469E" w:rsidRPr="00A2598D" w:rsidRDefault="006F469E" w:rsidP="006F469E">
      <w:pPr>
        <w:spacing w:after="0" w:line="240" w:lineRule="auto"/>
        <w:rPr>
          <w:rFonts w:cstheme="minorHAnsi"/>
        </w:rPr>
      </w:pPr>
    </w:p>
    <w:p w14:paraId="092F1A54" w14:textId="77777777" w:rsidR="006F469E" w:rsidRPr="00A2598D" w:rsidRDefault="006F469E" w:rsidP="006F469E">
      <w:pPr>
        <w:spacing w:after="0" w:line="240" w:lineRule="auto"/>
        <w:rPr>
          <w:rFonts w:cstheme="minorHAnsi"/>
        </w:rPr>
      </w:pPr>
      <w:r w:rsidRPr="00A2598D">
        <w:rPr>
          <w:rFonts w:cstheme="minorHAnsi"/>
        </w:rPr>
        <w:t xml:space="preserve">The Division hosts </w:t>
      </w:r>
      <w:proofErr w:type="gramStart"/>
      <w:r w:rsidRPr="00A2598D">
        <w:rPr>
          <w:rFonts w:cstheme="minorHAnsi"/>
        </w:rPr>
        <w:t>a number of</w:t>
      </w:r>
      <w:proofErr w:type="gramEnd"/>
      <w:r w:rsidRPr="00A2598D">
        <w:rPr>
          <w:rFonts w:cstheme="minorHAnsi"/>
        </w:rPr>
        <w:t xml:space="preserve"> events that provide the graduate student with exposure to varied areas of research in other universities and industries. The Department Colloquium Series features noted inorganic chemists, as well as leading speakers from other branches of chemistry. The divisional seminars include talks by additional outside speakers as well as faculty and student.</w:t>
      </w:r>
    </w:p>
    <w:p w14:paraId="5D6B8B63" w14:textId="26040667" w:rsidR="00A2598D" w:rsidRPr="00A2598D" w:rsidRDefault="00416912" w:rsidP="00A2598D">
      <w:pPr>
        <w:pStyle w:val="Heading2"/>
        <w:rPr>
          <w:rStyle w:val="Hyperlink"/>
          <w:rFonts w:asciiTheme="minorHAnsi" w:hAnsiTheme="minorHAnsi" w:cstheme="minorHAnsi"/>
          <w:b w:val="0"/>
          <w:i w:val="0"/>
          <w:color w:val="000000" w:themeColor="text1"/>
          <w:sz w:val="22"/>
          <w:szCs w:val="22"/>
        </w:rPr>
      </w:pPr>
      <w:bookmarkStart w:id="6" w:name="_Toc182321144"/>
      <w:r w:rsidRPr="00A2598D">
        <w:rPr>
          <w:rStyle w:val="Hyperlink"/>
          <w:rFonts w:asciiTheme="minorHAnsi" w:hAnsiTheme="minorHAnsi" w:cstheme="minorHAnsi"/>
          <w:color w:val="000000" w:themeColor="text1"/>
          <w:sz w:val="22"/>
          <w:szCs w:val="22"/>
        </w:rPr>
        <w:t>Center for Environmental and Human Toxicology (HSC)</w:t>
      </w:r>
      <w:bookmarkEnd w:id="6"/>
    </w:p>
    <w:p w14:paraId="77FDF7D8" w14:textId="26ABB248" w:rsidR="00416912" w:rsidRPr="00A2598D" w:rsidRDefault="00A2598D" w:rsidP="00DE316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Style w:val="Hyperlink"/>
          <w:rFonts w:cstheme="minorHAnsi"/>
          <w:b/>
          <w:i/>
          <w:color w:val="000000" w:themeColor="text1"/>
        </w:rPr>
      </w:pPr>
      <w:hyperlink r:id="rId15" w:history="1">
        <w:r w:rsidRPr="00A2598D">
          <w:rPr>
            <w:rStyle w:val="Hyperlink"/>
            <w:rFonts w:cstheme="minorHAnsi"/>
            <w:bCs/>
            <w:i/>
          </w:rPr>
          <w:t>https://toxicology.vetmed.ufl.edu/</w:t>
        </w:r>
      </w:hyperlink>
      <w:r w:rsidR="00416912" w:rsidRPr="00A2598D">
        <w:rPr>
          <w:rStyle w:val="Hyperlink"/>
          <w:rFonts w:cstheme="minorHAnsi"/>
          <w:b/>
          <w:i/>
          <w:color w:val="000000" w:themeColor="text1"/>
        </w:rPr>
        <w:t xml:space="preserve"> </w:t>
      </w:r>
    </w:p>
    <w:p w14:paraId="107C3557" w14:textId="281F962A" w:rsidR="00416912" w:rsidRPr="00A2598D" w:rsidRDefault="00416912" w:rsidP="00416912">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Style w:val="Hyperlink"/>
          <w:rFonts w:cstheme="minorHAnsi"/>
          <w:bCs/>
          <w:iCs/>
          <w:color w:val="000000" w:themeColor="text1"/>
          <w:u w:val="none"/>
        </w:rPr>
      </w:pPr>
      <w:r w:rsidRPr="00A2598D">
        <w:rPr>
          <w:rStyle w:val="Hyperlink"/>
          <w:rFonts w:cstheme="minorHAnsi"/>
          <w:bCs/>
          <w:iCs/>
          <w:color w:val="000000" w:themeColor="text1"/>
          <w:u w:val="none"/>
        </w:rPr>
        <w:t>T</w:t>
      </w:r>
      <w:r w:rsidRPr="00A2598D">
        <w:rPr>
          <w:rStyle w:val="Hyperlink"/>
          <w:rFonts w:cstheme="minorHAnsi"/>
          <w:bCs/>
          <w:iCs/>
          <w:color w:val="000000" w:themeColor="text1"/>
          <w:u w:val="none"/>
        </w:rPr>
        <w:t>he Center serves as an interface between basic research and its application for evaluation of human health and environmental risks. This interface includes an educational component to transfer this knowledge to producers, consumers, and regulators. The research and teaching activities of the Center provide a resource for the State of Florida to identify and reduce risks associated with environmental pollution, food contamination, and workplace hazards.</w:t>
      </w:r>
    </w:p>
    <w:p w14:paraId="08170E58" w14:textId="77777777" w:rsidR="00416912" w:rsidRPr="00A2598D" w:rsidRDefault="00416912" w:rsidP="00416912">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Style w:val="Hyperlink"/>
          <w:rFonts w:cstheme="minorHAnsi"/>
          <w:bCs/>
          <w:iCs/>
          <w:color w:val="000000" w:themeColor="text1"/>
          <w:u w:val="none"/>
        </w:rPr>
      </w:pPr>
    </w:p>
    <w:p w14:paraId="2CCC315C" w14:textId="778E013C" w:rsidR="00416912" w:rsidRDefault="00416912" w:rsidP="00416912">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Style w:val="Hyperlink"/>
          <w:rFonts w:cstheme="minorHAnsi"/>
          <w:bCs/>
          <w:iCs/>
          <w:color w:val="000000" w:themeColor="text1"/>
          <w:u w:val="none"/>
        </w:rPr>
      </w:pPr>
      <w:r w:rsidRPr="00A2598D">
        <w:rPr>
          <w:rStyle w:val="Hyperlink"/>
          <w:rFonts w:cstheme="minorHAnsi"/>
          <w:bCs/>
          <w:iCs/>
          <w:color w:val="000000" w:themeColor="text1"/>
          <w:u w:val="none"/>
        </w:rPr>
        <w:t>Development and improvement of risk assessment methods as well as toxicity testing and elucidation of mechanisms of action of chemical-induced adverse health effects are all activities of the Center that serve as resources for the State of Florida and the nation. The Center provides a forum for the discussion of specific and general problems concerning the potential adverse human health effects associated with chemical exposure. Using the interpretive skills of scientists and clinicians from various health disciplines, better decisions can be made for the protection of public health.</w:t>
      </w:r>
    </w:p>
    <w:p w14:paraId="63A0AA12" w14:textId="3835D023" w:rsidR="00416912" w:rsidRPr="008458A5" w:rsidRDefault="008458A5" w:rsidP="008458A5">
      <w:pPr>
        <w:pStyle w:val="Heading2"/>
        <w:rPr>
          <w:rStyle w:val="Hyperlink"/>
          <w:rFonts w:asciiTheme="minorHAnsi" w:hAnsiTheme="minorHAnsi" w:cstheme="minorHAnsi"/>
          <w:b w:val="0"/>
          <w:i w:val="0"/>
          <w:color w:val="000000" w:themeColor="text1"/>
          <w:sz w:val="22"/>
          <w:szCs w:val="22"/>
        </w:rPr>
      </w:pPr>
      <w:bookmarkStart w:id="7" w:name="_Toc182321145"/>
      <w:r w:rsidRPr="008458A5">
        <w:rPr>
          <w:rStyle w:val="Hyperlink"/>
          <w:rFonts w:asciiTheme="minorHAnsi" w:hAnsiTheme="minorHAnsi" w:cstheme="minorHAnsi"/>
          <w:color w:val="000000" w:themeColor="text1"/>
          <w:sz w:val="22"/>
          <w:szCs w:val="22"/>
        </w:rPr>
        <w:t>Center for International Design and Planning</w:t>
      </w:r>
      <w:bookmarkEnd w:id="7"/>
    </w:p>
    <w:p w14:paraId="1C36323F" w14:textId="0F64F28F" w:rsidR="008458A5" w:rsidRDefault="008458A5" w:rsidP="00DE316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Style w:val="Hyperlink"/>
          <w:rFonts w:cstheme="minorHAnsi"/>
          <w:bCs/>
          <w:i/>
        </w:rPr>
      </w:pPr>
      <w:hyperlink r:id="rId16" w:history="1">
        <w:r w:rsidRPr="0021462F">
          <w:rPr>
            <w:rStyle w:val="Hyperlink"/>
            <w:rFonts w:cstheme="minorHAnsi"/>
            <w:bCs/>
            <w:i/>
          </w:rPr>
          <w:t>https://dcp.ufl.edu/urp/research_old/centers-opportunities/center-for-international-design-and-planning/</w:t>
        </w:r>
      </w:hyperlink>
    </w:p>
    <w:p w14:paraId="23E99811" w14:textId="77777777" w:rsidR="008458A5" w:rsidRPr="008458A5" w:rsidRDefault="008458A5" w:rsidP="008458A5">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Style w:val="Hyperlink"/>
          <w:rFonts w:cstheme="minorHAnsi"/>
          <w:bCs/>
          <w:iCs/>
          <w:color w:val="000000" w:themeColor="text1"/>
          <w:u w:val="none"/>
        </w:rPr>
      </w:pPr>
      <w:r w:rsidRPr="008458A5">
        <w:rPr>
          <w:rStyle w:val="Hyperlink"/>
          <w:rFonts w:cstheme="minorHAnsi"/>
          <w:bCs/>
          <w:iCs/>
          <w:color w:val="000000" w:themeColor="text1"/>
          <w:u w:val="none"/>
        </w:rPr>
        <w:t>The Center for International Design and Planning is an interdisciplinary research group focused on emerging design and planning trends in an era of internationalization. The center also offers service and outreach assistance to disadvantaged communities in developing regions of the world and is committed to exploring the potential of resilient systems and adaptive design strategies for communities facing development and identity challenges in a rapidly changing world.</w:t>
      </w:r>
    </w:p>
    <w:p w14:paraId="537B80B8" w14:textId="77777777" w:rsidR="008458A5" w:rsidRPr="008458A5" w:rsidRDefault="008458A5" w:rsidP="008458A5">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Style w:val="Hyperlink"/>
          <w:rFonts w:cstheme="minorHAnsi"/>
          <w:bCs/>
          <w:iCs/>
          <w:color w:val="000000" w:themeColor="text1"/>
          <w:u w:val="none"/>
        </w:rPr>
      </w:pPr>
    </w:p>
    <w:p w14:paraId="0B79491F" w14:textId="4405E3B1" w:rsidR="008458A5" w:rsidRDefault="008458A5" w:rsidP="008458A5">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Style w:val="Hyperlink"/>
          <w:rFonts w:cstheme="minorHAnsi"/>
          <w:bCs/>
          <w:iCs/>
          <w:color w:val="000000" w:themeColor="text1"/>
          <w:u w:val="none"/>
        </w:rPr>
      </w:pPr>
      <w:r w:rsidRPr="008458A5">
        <w:rPr>
          <w:rStyle w:val="Hyperlink"/>
          <w:rFonts w:cstheme="minorHAnsi"/>
          <w:bCs/>
          <w:iCs/>
          <w:color w:val="000000" w:themeColor="text1"/>
          <w:u w:val="none"/>
        </w:rPr>
        <w:t xml:space="preserve">The center provides opportunities for interdisciplinary and applied research, including sponsored graduate research, intercultural </w:t>
      </w:r>
      <w:proofErr w:type="gramStart"/>
      <w:r w:rsidRPr="008458A5">
        <w:rPr>
          <w:rStyle w:val="Hyperlink"/>
          <w:rFonts w:cstheme="minorHAnsi"/>
          <w:bCs/>
          <w:iCs/>
          <w:color w:val="000000" w:themeColor="text1"/>
          <w:u w:val="none"/>
        </w:rPr>
        <w:t>exchange</w:t>
      </w:r>
      <w:proofErr w:type="gramEnd"/>
      <w:r w:rsidRPr="008458A5">
        <w:rPr>
          <w:rStyle w:val="Hyperlink"/>
          <w:rFonts w:cstheme="minorHAnsi"/>
          <w:bCs/>
          <w:iCs/>
          <w:color w:val="000000" w:themeColor="text1"/>
          <w:u w:val="none"/>
        </w:rPr>
        <w:t xml:space="preserve"> and study abroad opportunities, and service-learning and extension activities. Continuing to build on a 30-year history at the University of Florida, the center’s mission is to advance knowledge through interdisciplinary project development, </w:t>
      </w:r>
      <w:proofErr w:type="gramStart"/>
      <w:r w:rsidRPr="008458A5">
        <w:rPr>
          <w:rStyle w:val="Hyperlink"/>
          <w:rFonts w:cstheme="minorHAnsi"/>
          <w:bCs/>
          <w:iCs/>
          <w:color w:val="000000" w:themeColor="text1"/>
          <w:u w:val="none"/>
        </w:rPr>
        <w:t>research</w:t>
      </w:r>
      <w:proofErr w:type="gramEnd"/>
      <w:r w:rsidRPr="008458A5">
        <w:rPr>
          <w:rStyle w:val="Hyperlink"/>
          <w:rFonts w:cstheme="minorHAnsi"/>
          <w:bCs/>
          <w:iCs/>
          <w:color w:val="000000" w:themeColor="text1"/>
          <w:u w:val="none"/>
        </w:rPr>
        <w:t xml:space="preserve"> and education through collaborative partnerships on urban design, landscape design, cultural heritage, and community planning and development.</w:t>
      </w:r>
    </w:p>
    <w:p w14:paraId="7A61F123" w14:textId="2AAA15D3" w:rsidR="008458A5" w:rsidRPr="008458A5" w:rsidRDefault="008458A5" w:rsidP="008458A5">
      <w:pPr>
        <w:pStyle w:val="Heading2"/>
        <w:rPr>
          <w:rStyle w:val="Hyperlink"/>
          <w:rFonts w:asciiTheme="minorHAnsi" w:hAnsiTheme="minorHAnsi" w:cstheme="minorHAnsi"/>
          <w:color w:val="auto"/>
          <w:sz w:val="22"/>
          <w:szCs w:val="22"/>
          <w:u w:val="none"/>
        </w:rPr>
      </w:pPr>
      <w:bookmarkStart w:id="8" w:name="_Toc182321146"/>
      <w:r w:rsidRPr="008458A5">
        <w:rPr>
          <w:rStyle w:val="Hyperlink"/>
          <w:rFonts w:asciiTheme="minorHAnsi" w:hAnsiTheme="minorHAnsi" w:cstheme="minorHAnsi"/>
          <w:color w:val="auto"/>
          <w:sz w:val="22"/>
          <w:szCs w:val="22"/>
          <w:u w:val="none"/>
        </w:rPr>
        <w:t>Center for Macromolecular Science and Engineering</w:t>
      </w:r>
      <w:r w:rsidRPr="008458A5">
        <w:rPr>
          <w:rStyle w:val="Hyperlink"/>
          <w:rFonts w:asciiTheme="minorHAnsi" w:hAnsiTheme="minorHAnsi" w:cstheme="minorHAnsi"/>
          <w:color w:val="auto"/>
          <w:sz w:val="22"/>
          <w:szCs w:val="22"/>
          <w:u w:val="none"/>
        </w:rPr>
        <w:t xml:space="preserve"> (CMSE)</w:t>
      </w:r>
      <w:bookmarkEnd w:id="8"/>
    </w:p>
    <w:p w14:paraId="7431FA0F" w14:textId="64726013" w:rsidR="008458A5" w:rsidRDefault="008458A5" w:rsidP="008458A5">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Style w:val="Hyperlink"/>
          <w:rFonts w:cstheme="minorHAnsi"/>
          <w:bCs/>
          <w:i/>
          <w:color w:val="000000" w:themeColor="text1"/>
          <w:u w:val="none"/>
        </w:rPr>
      </w:pPr>
      <w:hyperlink r:id="rId17" w:history="1">
        <w:r w:rsidRPr="008458A5">
          <w:rPr>
            <w:rStyle w:val="Hyperlink"/>
            <w:rFonts w:cstheme="minorHAnsi"/>
            <w:bCs/>
            <w:i/>
          </w:rPr>
          <w:t>https://www.uf-cmse.com/</w:t>
        </w:r>
      </w:hyperlink>
      <w:r w:rsidRPr="008458A5">
        <w:rPr>
          <w:rStyle w:val="Hyperlink"/>
          <w:rFonts w:cstheme="minorHAnsi"/>
          <w:bCs/>
          <w:i/>
          <w:color w:val="000000" w:themeColor="text1"/>
          <w:u w:val="none"/>
        </w:rPr>
        <w:t xml:space="preserve"> </w:t>
      </w:r>
    </w:p>
    <w:p w14:paraId="7300A342" w14:textId="3958B5CD" w:rsidR="008458A5" w:rsidRPr="008458A5" w:rsidRDefault="008458A5" w:rsidP="008458A5">
      <w:pPr>
        <w:spacing w:after="0" w:line="240" w:lineRule="auto"/>
      </w:pPr>
      <w:r w:rsidRPr="008458A5">
        <w:t xml:space="preserve">The Center promotes collaboration among faculty in polymer science and engineering on campus and serves as a conduit between industry, government, and our university. </w:t>
      </w:r>
      <w:r w:rsidRPr="008458A5">
        <w:t>Center uses</w:t>
      </w:r>
      <w:r w:rsidRPr="008458A5">
        <w:t xml:space="preserve"> a fundamental approach in research while seeking solutions to practical problems. </w:t>
      </w:r>
      <w:r w:rsidRPr="008458A5">
        <w:t xml:space="preserve">Center’s </w:t>
      </w:r>
      <w:r w:rsidRPr="008458A5">
        <w:t xml:space="preserve">work spans the breadth of the polymer field, including polymerization and synthetic methodology, theory and computation, polymer spectroscopy, surface analysis, polymer processing, electronic properties, and rheology. </w:t>
      </w:r>
    </w:p>
    <w:p w14:paraId="66AEBB7B" w14:textId="77777777" w:rsidR="008458A5" w:rsidRDefault="008458A5" w:rsidP="008458A5">
      <w:pPr>
        <w:spacing w:after="0" w:line="240" w:lineRule="auto"/>
      </w:pPr>
    </w:p>
    <w:p w14:paraId="006A1B0A" w14:textId="2382A989" w:rsidR="008458A5" w:rsidRDefault="008458A5" w:rsidP="008458A5">
      <w:pPr>
        <w:spacing w:after="0" w:line="240" w:lineRule="auto"/>
      </w:pPr>
      <w:r w:rsidRPr="008458A5">
        <w:t>Faculty in the Departments of Chemical Engineering, Chemistry, Materials Science and Engineering, Mechanical and Aerospace Engineering, and Biomedical Engineering comprise the membership of the organization. Each faculty member operates independently of the Center, and students receive degrees directly from their respective departments. The Center enjoys a reputation of producing world-class researchers well founded in the fundamentals of polymer science.</w:t>
      </w:r>
    </w:p>
    <w:p w14:paraId="5A9D2ED4" w14:textId="77777777" w:rsidR="00B0164B" w:rsidRDefault="00B0164B" w:rsidP="008458A5">
      <w:pPr>
        <w:spacing w:after="0" w:line="240" w:lineRule="auto"/>
      </w:pPr>
    </w:p>
    <w:p w14:paraId="41E1E3F8" w14:textId="235D60DB" w:rsidR="00B0164B" w:rsidRPr="00B0164B" w:rsidRDefault="00B0164B" w:rsidP="00B0164B">
      <w:pPr>
        <w:pStyle w:val="Heading2"/>
        <w:rPr>
          <w:rFonts w:asciiTheme="minorHAnsi" w:hAnsiTheme="minorHAnsi" w:cstheme="minorHAnsi"/>
          <w:sz w:val="22"/>
          <w:szCs w:val="22"/>
        </w:rPr>
      </w:pPr>
      <w:bookmarkStart w:id="9" w:name="_Toc182321147"/>
      <w:r w:rsidRPr="00B0164B">
        <w:rPr>
          <w:rFonts w:asciiTheme="minorHAnsi" w:hAnsiTheme="minorHAnsi" w:cstheme="minorHAnsi"/>
          <w:sz w:val="22"/>
          <w:szCs w:val="22"/>
        </w:rPr>
        <w:t>Center for Remote Sensing</w:t>
      </w:r>
      <w:r>
        <w:rPr>
          <w:rFonts w:asciiTheme="minorHAnsi" w:hAnsiTheme="minorHAnsi" w:cstheme="minorHAnsi"/>
          <w:sz w:val="22"/>
          <w:szCs w:val="22"/>
        </w:rPr>
        <w:t xml:space="preserve"> – </w:t>
      </w:r>
      <w:proofErr w:type="gramStart"/>
      <w:r>
        <w:rPr>
          <w:rFonts w:asciiTheme="minorHAnsi" w:hAnsiTheme="minorHAnsi" w:cstheme="minorHAnsi"/>
          <w:sz w:val="22"/>
          <w:szCs w:val="22"/>
        </w:rPr>
        <w:t xml:space="preserve">CRS </w:t>
      </w:r>
      <w:r w:rsidRPr="00B0164B">
        <w:rPr>
          <w:rFonts w:asciiTheme="minorHAnsi" w:hAnsiTheme="minorHAnsi" w:cstheme="minorHAnsi"/>
          <w:sz w:val="22"/>
          <w:szCs w:val="22"/>
        </w:rPr>
        <w:t xml:space="preserve"> (</w:t>
      </w:r>
      <w:proofErr w:type="gramEnd"/>
      <w:r w:rsidRPr="00B0164B">
        <w:rPr>
          <w:rFonts w:asciiTheme="minorHAnsi" w:hAnsiTheme="minorHAnsi" w:cstheme="minorHAnsi"/>
          <w:sz w:val="22"/>
          <w:szCs w:val="22"/>
        </w:rPr>
        <w:t>IFAS)</w:t>
      </w:r>
      <w:bookmarkEnd w:id="9"/>
    </w:p>
    <w:p w14:paraId="7F07382A" w14:textId="1497D022" w:rsidR="00B0164B" w:rsidRDefault="00B0164B" w:rsidP="008458A5">
      <w:pPr>
        <w:spacing w:after="0" w:line="240" w:lineRule="auto"/>
        <w:rPr>
          <w:i/>
          <w:iCs/>
        </w:rPr>
      </w:pPr>
      <w:hyperlink r:id="rId18" w:history="1">
        <w:r w:rsidRPr="00B0164B">
          <w:rPr>
            <w:rStyle w:val="Hyperlink"/>
            <w:i/>
            <w:iCs/>
          </w:rPr>
          <w:t>https://abe.ufl.edu/crs/</w:t>
        </w:r>
      </w:hyperlink>
      <w:r w:rsidRPr="00B0164B">
        <w:rPr>
          <w:i/>
          <w:iCs/>
        </w:rPr>
        <w:t xml:space="preserve"> </w:t>
      </w:r>
    </w:p>
    <w:p w14:paraId="54AB56EA" w14:textId="77777777" w:rsidR="00B0164B" w:rsidRDefault="00B0164B" w:rsidP="008458A5">
      <w:pPr>
        <w:spacing w:after="0" w:line="240" w:lineRule="auto"/>
        <w:rPr>
          <w:i/>
          <w:iCs/>
        </w:rPr>
      </w:pPr>
    </w:p>
    <w:p w14:paraId="3AA68665" w14:textId="5213A02C" w:rsidR="00B0164B" w:rsidRDefault="00B0164B" w:rsidP="008458A5">
      <w:pPr>
        <w:spacing w:after="0" w:line="240" w:lineRule="auto"/>
      </w:pPr>
      <w:r w:rsidRPr="00B0164B">
        <w:t>CRS is a leading interdisciplinary center dedicated to advancing the application of remote sensing and geospatial AI technologies to address both fundamental and applied challenges in agriculture and natural resources. Through cutting-edge research and the application of state-of-the-art remote sensing and related technologies, CRS contributes to water and food security, sustainable agriculture, and environmental conservation.</w:t>
      </w:r>
    </w:p>
    <w:p w14:paraId="5B5FE279" w14:textId="45E3EAFF" w:rsidR="00B0164B" w:rsidRPr="00B0164B" w:rsidRDefault="00B0164B" w:rsidP="00B0164B">
      <w:pPr>
        <w:pStyle w:val="Heading2"/>
        <w:rPr>
          <w:rFonts w:asciiTheme="minorHAnsi" w:hAnsiTheme="minorHAnsi" w:cstheme="minorHAnsi"/>
          <w:sz w:val="22"/>
          <w:szCs w:val="22"/>
        </w:rPr>
      </w:pPr>
      <w:bookmarkStart w:id="10" w:name="_Toc182321148"/>
      <w:r w:rsidRPr="00B0164B">
        <w:rPr>
          <w:rFonts w:asciiTheme="minorHAnsi" w:hAnsiTheme="minorHAnsi" w:cstheme="minorHAnsi"/>
          <w:sz w:val="22"/>
          <w:szCs w:val="22"/>
        </w:rPr>
        <w:lastRenderedPageBreak/>
        <w:t>Center for Stress Resilient Agriculture</w:t>
      </w:r>
      <w:bookmarkEnd w:id="10"/>
    </w:p>
    <w:p w14:paraId="7C6AA692" w14:textId="32CE7741" w:rsidR="00B0164B" w:rsidRDefault="00B0164B" w:rsidP="008458A5">
      <w:pPr>
        <w:spacing w:after="0" w:line="240" w:lineRule="auto"/>
        <w:rPr>
          <w:rStyle w:val="Hyperlink"/>
          <w:i/>
          <w:iCs/>
        </w:rPr>
      </w:pPr>
      <w:hyperlink r:id="rId19" w:history="1">
        <w:r w:rsidRPr="00B0164B">
          <w:rPr>
            <w:rStyle w:val="Hyperlink"/>
            <w:i/>
            <w:iCs/>
          </w:rPr>
          <w:t>https://agronomy.ifas.ufl.edu/</w:t>
        </w:r>
      </w:hyperlink>
      <w:r w:rsidRPr="00B0164B">
        <w:rPr>
          <w:rStyle w:val="Hyperlink"/>
          <w:i/>
          <w:iCs/>
        </w:rPr>
        <w:t xml:space="preserve"> </w:t>
      </w:r>
    </w:p>
    <w:p w14:paraId="66F4015F" w14:textId="2346FC89" w:rsidR="00B0164B" w:rsidRDefault="00B0164B" w:rsidP="00B0164B">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rPr>
      </w:pPr>
      <w:r>
        <w:rPr>
          <w:rFonts w:eastAsia="Times New Roman" w:cstheme="minorHAnsi"/>
        </w:rPr>
        <w:t xml:space="preserve">Center’s </w:t>
      </w:r>
      <w:r w:rsidRPr="00B0164B">
        <w:rPr>
          <w:rFonts w:eastAsia="Times New Roman" w:cstheme="minorHAnsi"/>
        </w:rPr>
        <w:t xml:space="preserve">vision is to improve and sustain food production while conserving natural resources and promoting healthy and active lives by creating and disseminating knowledge in the plant sciences. </w:t>
      </w:r>
      <w:r>
        <w:rPr>
          <w:rFonts w:eastAsia="Times New Roman" w:cstheme="minorHAnsi"/>
        </w:rPr>
        <w:t xml:space="preserve">Center’s </w:t>
      </w:r>
      <w:r w:rsidRPr="00B0164B">
        <w:rPr>
          <w:rFonts w:eastAsia="Times New Roman" w:cstheme="minorHAnsi"/>
        </w:rPr>
        <w:t xml:space="preserve">mission is to achieve excellence in the science of using plants for food, feed, fuel, </w:t>
      </w:r>
      <w:proofErr w:type="gramStart"/>
      <w:r w:rsidRPr="00B0164B">
        <w:rPr>
          <w:rFonts w:eastAsia="Times New Roman" w:cstheme="minorHAnsi"/>
        </w:rPr>
        <w:t>fiber</w:t>
      </w:r>
      <w:proofErr w:type="gramEnd"/>
      <w:r w:rsidRPr="00B0164B">
        <w:rPr>
          <w:rFonts w:eastAsia="Times New Roman" w:cstheme="minorHAnsi"/>
        </w:rPr>
        <w:t xml:space="preserve"> and turf, as well as in the management of weed species, through research, teaching, and outreach programs that serve the people of Florida, nation and the world.</w:t>
      </w:r>
    </w:p>
    <w:p w14:paraId="0F198C6D" w14:textId="77777777" w:rsidR="00DC2805" w:rsidRDefault="00DC2805" w:rsidP="00B0164B">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rPr>
      </w:pPr>
    </w:p>
    <w:p w14:paraId="5E45437A" w14:textId="77777777" w:rsidR="00DC2805" w:rsidRPr="00DC2805" w:rsidRDefault="00DC2805" w:rsidP="00DC2805">
      <w:pPr>
        <w:pStyle w:val="Heading2"/>
        <w:rPr>
          <w:rFonts w:asciiTheme="minorHAnsi" w:hAnsiTheme="minorHAnsi" w:cstheme="minorHAnsi"/>
          <w:sz w:val="22"/>
          <w:szCs w:val="22"/>
        </w:rPr>
      </w:pPr>
      <w:bookmarkStart w:id="11" w:name="_Toc182321149"/>
      <w:r w:rsidRPr="00DC2805">
        <w:rPr>
          <w:rFonts w:asciiTheme="minorHAnsi" w:hAnsiTheme="minorHAnsi" w:cstheme="minorHAnsi"/>
          <w:sz w:val="22"/>
          <w:szCs w:val="22"/>
        </w:rPr>
        <w:t>International Center for Adaptation Planning and Design (ICAPD)</w:t>
      </w:r>
      <w:bookmarkEnd w:id="11"/>
    </w:p>
    <w:p w14:paraId="7CDF4027" w14:textId="0366D9C8" w:rsidR="00DC2805" w:rsidRPr="00DC2805" w:rsidRDefault="00DC2805" w:rsidP="00DC2805">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i/>
          <w:iCs/>
        </w:rPr>
      </w:pPr>
      <w:hyperlink r:id="rId20" w:history="1">
        <w:r w:rsidRPr="00DC2805">
          <w:rPr>
            <w:rStyle w:val="Hyperlink"/>
            <w:rFonts w:eastAsia="Times New Roman" w:cstheme="minorHAnsi"/>
            <w:i/>
            <w:iCs/>
          </w:rPr>
          <w:t>https://dcp.ufl.edu/iadapt/</w:t>
        </w:r>
      </w:hyperlink>
      <w:r w:rsidRPr="00DC2805">
        <w:rPr>
          <w:rFonts w:eastAsia="Times New Roman" w:cstheme="minorHAnsi"/>
          <w:i/>
          <w:iCs/>
        </w:rPr>
        <w:t xml:space="preserve"> </w:t>
      </w:r>
    </w:p>
    <w:p w14:paraId="75E1B855" w14:textId="54769824" w:rsidR="00DC2805" w:rsidRPr="00DC2805" w:rsidRDefault="00DC2805" w:rsidP="00DC2805">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rPr>
      </w:pPr>
      <w:r w:rsidRPr="00DC2805">
        <w:rPr>
          <w:rFonts w:eastAsia="Times New Roman" w:cstheme="minorHAnsi"/>
        </w:rPr>
        <w:t xml:space="preserve">With ever-increasing worldwide risks from climate change, sea-level rise, and extreme weather events will greatly threaten the built and natural environment across the globe. Against this backdrop, the overarching goal of </w:t>
      </w:r>
      <w:proofErr w:type="spellStart"/>
      <w:r w:rsidRPr="00DC2805">
        <w:rPr>
          <w:rFonts w:eastAsia="Times New Roman" w:cstheme="minorHAnsi"/>
        </w:rPr>
        <w:t>iAdapt</w:t>
      </w:r>
      <w:proofErr w:type="spellEnd"/>
      <w:r w:rsidRPr="00DC2805">
        <w:rPr>
          <w:rFonts w:eastAsia="Times New Roman" w:cstheme="minorHAnsi"/>
        </w:rPr>
        <w:t xml:space="preserve"> is to understand the complexity and interdependence between built and natural systems in face of climate change and extreme weather events now and in the future, identify and assess adaptation measures with a multidisciplinary research team, and ultimately to enhance adaptive capacity to strengthen the sustainability and resilience of an integrated built-natural system through a participatory approach with local planners, engineers and government agencies. </w:t>
      </w:r>
      <w:proofErr w:type="spellStart"/>
      <w:r w:rsidRPr="00DC2805">
        <w:rPr>
          <w:rFonts w:eastAsia="Times New Roman" w:cstheme="minorHAnsi"/>
        </w:rPr>
        <w:t>iAdapt</w:t>
      </w:r>
      <w:proofErr w:type="spellEnd"/>
      <w:r w:rsidRPr="00DC2805">
        <w:rPr>
          <w:rFonts w:eastAsia="Times New Roman" w:cstheme="minorHAnsi"/>
        </w:rPr>
        <w:t xml:space="preserve"> is also an international knowledge-to-action exchange hub, and undergraduate and graduate colloquium and international joint planning and design studios to educate our next generation of planners, engineers, and government officials.</w:t>
      </w:r>
    </w:p>
    <w:p w14:paraId="7042D13A" w14:textId="223A8C45" w:rsidR="00DC2805" w:rsidRPr="00DC2805" w:rsidRDefault="00DC2805" w:rsidP="00DC2805">
      <w:pPr>
        <w:pStyle w:val="Heading2"/>
        <w:rPr>
          <w:rFonts w:asciiTheme="minorHAnsi" w:hAnsiTheme="minorHAnsi" w:cstheme="minorHAnsi"/>
          <w:sz w:val="22"/>
          <w:szCs w:val="22"/>
        </w:rPr>
      </w:pPr>
      <w:bookmarkStart w:id="12" w:name="_Toc182321150"/>
      <w:r w:rsidRPr="00DC2805">
        <w:rPr>
          <w:rFonts w:asciiTheme="minorHAnsi" w:hAnsiTheme="minorHAnsi" w:cstheme="minorHAnsi"/>
          <w:sz w:val="22"/>
          <w:szCs w:val="22"/>
        </w:rPr>
        <w:t>International Center for Automated Information Research (ICAIR)</w:t>
      </w:r>
      <w:bookmarkEnd w:id="12"/>
    </w:p>
    <w:p w14:paraId="6F113A77" w14:textId="703F0475" w:rsidR="00DC2805" w:rsidRPr="00DC2805" w:rsidRDefault="00DC2805" w:rsidP="00DC2805">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i/>
          <w:iCs/>
        </w:rPr>
      </w:pPr>
      <w:hyperlink r:id="rId21" w:history="1">
        <w:r w:rsidRPr="00DC2805">
          <w:rPr>
            <w:rStyle w:val="Hyperlink"/>
            <w:rFonts w:eastAsia="Times New Roman" w:cstheme="minorHAnsi"/>
            <w:i/>
            <w:iCs/>
          </w:rPr>
          <w:t>https://www.law.ufl.edu/icair</w:t>
        </w:r>
      </w:hyperlink>
      <w:r w:rsidR="005E0AC1">
        <w:rPr>
          <w:rFonts w:eastAsia="Times New Roman" w:cstheme="minorHAnsi"/>
          <w:i/>
          <w:iCs/>
        </w:rPr>
        <w:t xml:space="preserve"> and </w:t>
      </w:r>
      <w:hyperlink r:id="rId22" w:history="1">
        <w:r w:rsidR="005E0AC1" w:rsidRPr="0021462F">
          <w:rPr>
            <w:rStyle w:val="Hyperlink"/>
            <w:rFonts w:eastAsia="Times New Roman" w:cstheme="minorHAnsi"/>
            <w:i/>
            <w:iCs/>
          </w:rPr>
          <w:t>https://www.uff.ufl.edu/giving-opportunities/007097-international-center-for-automated-information-research/</w:t>
        </w:r>
      </w:hyperlink>
      <w:r w:rsidR="005E0AC1">
        <w:rPr>
          <w:rFonts w:eastAsia="Times New Roman" w:cstheme="minorHAnsi"/>
          <w:i/>
          <w:iCs/>
        </w:rPr>
        <w:t xml:space="preserve"> </w:t>
      </w:r>
    </w:p>
    <w:p w14:paraId="2CBB46D6" w14:textId="77777777" w:rsidR="00DC2805" w:rsidRDefault="00DC2805" w:rsidP="00DC2805">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rPr>
      </w:pPr>
    </w:p>
    <w:p w14:paraId="01F21998" w14:textId="2EC435C5" w:rsidR="00DC2805" w:rsidRDefault="005E0AC1" w:rsidP="00DC2805">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rPr>
      </w:pPr>
      <w:r>
        <w:rPr>
          <w:rFonts w:eastAsia="Times New Roman" w:cstheme="minorHAnsi"/>
        </w:rPr>
        <w:t xml:space="preserve">The center promotes the study of innovative research practices in information technology in the legal, </w:t>
      </w:r>
      <w:proofErr w:type="gramStart"/>
      <w:r>
        <w:rPr>
          <w:rFonts w:eastAsia="Times New Roman" w:cstheme="minorHAnsi"/>
        </w:rPr>
        <w:t>accounting</w:t>
      </w:r>
      <w:proofErr w:type="gramEnd"/>
      <w:r>
        <w:rPr>
          <w:rFonts w:eastAsia="Times New Roman" w:cstheme="minorHAnsi"/>
        </w:rPr>
        <w:t xml:space="preserve"> and financial services professions. </w:t>
      </w:r>
    </w:p>
    <w:p w14:paraId="453812DD" w14:textId="019C112C" w:rsidR="00A2598D" w:rsidRPr="000A1E51" w:rsidRDefault="00DE3168" w:rsidP="008458A5">
      <w:pPr>
        <w:pStyle w:val="Heading2"/>
        <w:rPr>
          <w:rStyle w:val="Hyperlink"/>
          <w:rFonts w:asciiTheme="minorHAnsi" w:hAnsiTheme="minorHAnsi" w:cstheme="minorHAnsi"/>
          <w:color w:val="auto"/>
          <w:sz w:val="22"/>
          <w:szCs w:val="22"/>
          <w:u w:val="none"/>
        </w:rPr>
      </w:pPr>
      <w:bookmarkStart w:id="13" w:name="_Toc182321151"/>
      <w:r w:rsidRPr="000A1E51">
        <w:rPr>
          <w:rStyle w:val="Hyperlink"/>
          <w:rFonts w:asciiTheme="minorHAnsi" w:hAnsiTheme="minorHAnsi" w:cstheme="minorHAnsi"/>
          <w:color w:val="auto"/>
          <w:sz w:val="22"/>
          <w:szCs w:val="22"/>
          <w:u w:val="none"/>
        </w:rPr>
        <w:t>The Powell Center for Construction and Environment</w:t>
      </w:r>
      <w:bookmarkEnd w:id="13"/>
    </w:p>
    <w:p w14:paraId="73E5CA53" w14:textId="3D8E5E43" w:rsidR="00DE3168" w:rsidRPr="00A2598D" w:rsidRDefault="00A2598D" w:rsidP="00DE316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Style w:val="Hyperlink"/>
          <w:rFonts w:cstheme="minorHAnsi"/>
          <w:b/>
          <w:i/>
          <w:color w:val="000000" w:themeColor="text1"/>
        </w:rPr>
      </w:pPr>
      <w:hyperlink r:id="rId23" w:history="1">
        <w:r w:rsidRPr="00A2598D">
          <w:rPr>
            <w:rStyle w:val="Hyperlink"/>
            <w:rFonts w:cstheme="minorHAnsi"/>
            <w:bCs/>
            <w:i/>
          </w:rPr>
          <w:t>https://www.cce.ufl.edu/</w:t>
        </w:r>
      </w:hyperlink>
      <w:r w:rsidR="00DE3168" w:rsidRPr="00A2598D">
        <w:rPr>
          <w:rStyle w:val="Hyperlink"/>
          <w:rFonts w:cstheme="minorHAnsi"/>
          <w:b/>
          <w:i/>
          <w:color w:val="000000" w:themeColor="text1"/>
        </w:rPr>
        <w:t xml:space="preserve"> </w:t>
      </w:r>
    </w:p>
    <w:p w14:paraId="5445CC82" w14:textId="77777777" w:rsidR="00DE3168" w:rsidRPr="00A2598D" w:rsidRDefault="00DE3168" w:rsidP="00DE316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rPr>
      </w:pPr>
      <w:r w:rsidRPr="00A2598D">
        <w:rPr>
          <w:rFonts w:eastAsia="Times New Roman" w:cstheme="minorHAnsi"/>
        </w:rPr>
        <w:t>Powell Center for Construction and Environment in the M. E. Rinker, Sr. School of Construction Management is dedicated to research, education, and service focused on the environmental aspects of planning, architecture, and construction, and the determination of optimum environmental life cycle performance of the built environment.</w:t>
      </w:r>
    </w:p>
    <w:p w14:paraId="14C381ED" w14:textId="77777777" w:rsidR="00DE3168" w:rsidRPr="00A2598D" w:rsidRDefault="00DE3168" w:rsidP="00DE316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rPr>
      </w:pPr>
    </w:p>
    <w:p w14:paraId="183DCB4A" w14:textId="50651FE0" w:rsidR="00DE3168" w:rsidRPr="00A2598D" w:rsidRDefault="00DE3168" w:rsidP="00DE316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heme="minorHAnsi"/>
        </w:rPr>
      </w:pPr>
      <w:r w:rsidRPr="00A2598D">
        <w:rPr>
          <w:rFonts w:eastAsia="Times New Roman" w:cstheme="minorHAnsi"/>
        </w:rPr>
        <w:t xml:space="preserve">Center members </w:t>
      </w:r>
      <w:r w:rsidRPr="00A2598D">
        <w:rPr>
          <w:rFonts w:eastAsia="Times New Roman" w:cstheme="minorHAnsi"/>
        </w:rPr>
        <w:t>assess, advance, and optimize the life cycle of the built environment for sustainability and conduct life cycle assessment of the built environment and infrastructure, particularly to investigate emerging low carbon buildings and materials. The Center’s research topics include life cycle costs; net-zero and high-performance buildings; renewable energy in the built environment; water resources and biodiversity; deconstruction and building materials reuse; health and equity; urban and community planning; and advances in modeling including artificial intelligence approaches and uncertainty propagation and evaluation.</w:t>
      </w:r>
    </w:p>
    <w:p w14:paraId="082A1C98" w14:textId="1FE5F3EA" w:rsidR="00A2598D" w:rsidRPr="00A2598D" w:rsidRDefault="006F469E" w:rsidP="00A2598D">
      <w:pPr>
        <w:pStyle w:val="Heading2"/>
        <w:rPr>
          <w:rFonts w:asciiTheme="minorHAnsi" w:hAnsiTheme="minorHAnsi" w:cstheme="minorHAnsi"/>
          <w:sz w:val="22"/>
          <w:szCs w:val="22"/>
        </w:rPr>
      </w:pPr>
      <w:bookmarkStart w:id="14" w:name="_Toc182321152"/>
      <w:r w:rsidRPr="00A2598D">
        <w:rPr>
          <w:rFonts w:asciiTheme="minorHAnsi" w:hAnsiTheme="minorHAnsi" w:cstheme="minorHAnsi"/>
          <w:sz w:val="22"/>
          <w:szCs w:val="22"/>
        </w:rPr>
        <w:t>Public Utility Research Center</w:t>
      </w:r>
      <w:bookmarkEnd w:id="14"/>
    </w:p>
    <w:p w14:paraId="6179466E" w14:textId="4259A3D1" w:rsidR="006F469E" w:rsidRPr="00A2598D" w:rsidRDefault="00A2598D" w:rsidP="006F469E">
      <w:pPr>
        <w:spacing w:after="0" w:line="240" w:lineRule="auto"/>
        <w:rPr>
          <w:rFonts w:cstheme="minorHAnsi"/>
          <w:i/>
          <w:iCs/>
        </w:rPr>
      </w:pPr>
      <w:hyperlink r:id="rId24" w:history="1">
        <w:r w:rsidRPr="00A2598D">
          <w:rPr>
            <w:rStyle w:val="Hyperlink"/>
            <w:rFonts w:cstheme="minorHAnsi"/>
            <w:i/>
            <w:iCs/>
          </w:rPr>
          <w:t>https://warrington.ufl.edu/public-utility-research-center/</w:t>
        </w:r>
      </w:hyperlink>
      <w:r w:rsidR="006F469E" w:rsidRPr="00A2598D">
        <w:rPr>
          <w:rFonts w:cstheme="minorHAnsi"/>
          <w:i/>
          <w:iCs/>
        </w:rPr>
        <w:t xml:space="preserve"> </w:t>
      </w:r>
    </w:p>
    <w:p w14:paraId="048FCF1E" w14:textId="77777777" w:rsidR="006F469E" w:rsidRPr="00A2598D" w:rsidRDefault="006F469E" w:rsidP="006F469E">
      <w:pPr>
        <w:spacing w:after="0" w:line="240" w:lineRule="auto"/>
        <w:rPr>
          <w:rFonts w:eastAsia="Times New Roman" w:cstheme="minorHAnsi"/>
        </w:rPr>
      </w:pPr>
      <w:r w:rsidRPr="00A2598D">
        <w:rPr>
          <w:rFonts w:eastAsia="Times New Roman" w:cstheme="minorHAnsi"/>
        </w:rPr>
        <w:lastRenderedPageBreak/>
        <w:t>The Public Utility Research Center at the University of Florida is an internationally recognized academic center dedicated to research and to providing training in utility regulation and strategy, as well as the development of leadership in infrastructure policy.</w:t>
      </w:r>
    </w:p>
    <w:p w14:paraId="1C096D9E" w14:textId="77777777" w:rsidR="006F469E" w:rsidRPr="00A2598D" w:rsidRDefault="006F469E" w:rsidP="006F469E">
      <w:pPr>
        <w:spacing w:after="0" w:line="240" w:lineRule="auto"/>
        <w:rPr>
          <w:rFonts w:eastAsia="Times New Roman" w:cstheme="minorHAnsi"/>
        </w:rPr>
      </w:pPr>
    </w:p>
    <w:p w14:paraId="30BF1752" w14:textId="77777777" w:rsidR="006F469E" w:rsidRPr="00A2598D" w:rsidRDefault="006F469E" w:rsidP="006F469E">
      <w:pPr>
        <w:spacing w:after="0" w:line="240" w:lineRule="auto"/>
        <w:rPr>
          <w:rFonts w:eastAsia="Times New Roman" w:cstheme="minorHAnsi"/>
        </w:rPr>
      </w:pPr>
      <w:r w:rsidRPr="00A2598D">
        <w:rPr>
          <w:rFonts w:eastAsia="Times New Roman" w:cstheme="minorHAnsi"/>
        </w:rPr>
        <w:t xml:space="preserve">Founded in 1972, the Public Utility Research Center </w:t>
      </w:r>
      <w:proofErr w:type="gramStart"/>
      <w:r w:rsidRPr="00A2598D">
        <w:rPr>
          <w:rFonts w:eastAsia="Times New Roman" w:cstheme="minorHAnsi"/>
        </w:rPr>
        <w:t>is located in</w:t>
      </w:r>
      <w:proofErr w:type="gramEnd"/>
      <w:r w:rsidRPr="00A2598D">
        <w:rPr>
          <w:rFonts w:eastAsia="Times New Roman" w:cstheme="minorHAnsi"/>
        </w:rPr>
        <w:t xml:space="preserve"> the Warrington College of Business at the University of Florida. PURC strives to enhance the understanding of issues confronting public utilities and regulatory agencies through conferences, </w:t>
      </w:r>
      <w:proofErr w:type="gramStart"/>
      <w:r w:rsidRPr="00A2598D">
        <w:rPr>
          <w:rFonts w:eastAsia="Times New Roman" w:cstheme="minorHAnsi"/>
        </w:rPr>
        <w:t>seminars</w:t>
      </w:r>
      <w:proofErr w:type="gramEnd"/>
      <w:r w:rsidRPr="00A2598D">
        <w:rPr>
          <w:rFonts w:eastAsia="Times New Roman" w:cstheme="minorHAnsi"/>
        </w:rPr>
        <w:t xml:space="preserve"> and training programs; through research covering the energy, telecommunications, and water sectors, and by preparing students for careers in infrastructure industries.</w:t>
      </w:r>
    </w:p>
    <w:p w14:paraId="2DEE8539" w14:textId="77777777" w:rsidR="006F469E" w:rsidRPr="00A2598D" w:rsidRDefault="006F469E" w:rsidP="006F469E">
      <w:pPr>
        <w:spacing w:after="0" w:line="240" w:lineRule="auto"/>
        <w:rPr>
          <w:rFonts w:eastAsia="Times New Roman" w:cstheme="minorHAnsi"/>
        </w:rPr>
      </w:pPr>
    </w:p>
    <w:p w14:paraId="3279ACC8" w14:textId="77777777" w:rsidR="006F469E" w:rsidRPr="00A2598D" w:rsidRDefault="006F469E" w:rsidP="006F469E">
      <w:pPr>
        <w:spacing w:after="0" w:line="240" w:lineRule="auto"/>
        <w:rPr>
          <w:rFonts w:eastAsia="Times New Roman" w:cstheme="minorHAnsi"/>
        </w:rPr>
      </w:pPr>
      <w:r w:rsidRPr="00A2598D">
        <w:rPr>
          <w:rFonts w:eastAsia="Times New Roman" w:cstheme="minorHAnsi"/>
        </w:rPr>
        <w:t>PURC’s programs teach the principles and practices that support effective utility policy, regulation, management, and leadership. With these tools, PURC helps government and industry officials develop efficient utility infrastructure to better meet the needs of their customers.</w:t>
      </w:r>
    </w:p>
    <w:p w14:paraId="00E63CAB" w14:textId="77777777" w:rsidR="006F469E" w:rsidRPr="00A2598D" w:rsidRDefault="006F469E" w:rsidP="006F469E">
      <w:pPr>
        <w:spacing w:after="0" w:line="240" w:lineRule="auto"/>
        <w:rPr>
          <w:rFonts w:eastAsia="Times New Roman" w:cstheme="minorHAnsi"/>
        </w:rPr>
      </w:pPr>
    </w:p>
    <w:p w14:paraId="1BB20E97" w14:textId="77777777" w:rsidR="006F469E" w:rsidRPr="00A2598D" w:rsidRDefault="006F469E" w:rsidP="006F469E">
      <w:pPr>
        <w:spacing w:after="0" w:line="240" w:lineRule="auto"/>
        <w:rPr>
          <w:rFonts w:eastAsia="Times New Roman" w:cstheme="minorHAnsi"/>
        </w:rPr>
      </w:pPr>
      <w:r w:rsidRPr="00A2598D">
        <w:rPr>
          <w:rFonts w:eastAsia="Times New Roman" w:cstheme="minorHAnsi"/>
        </w:rPr>
        <w:t>PURC’s extensive network of utility and regulatory experts around the world works with PURC team to connect theory and practice in ways that extend PURC’s understanding of these sectors; PURC delivers training programs in Florida, the nation, and around the world.</w:t>
      </w:r>
    </w:p>
    <w:p w14:paraId="6C7F265F" w14:textId="77777777" w:rsidR="00A2598D" w:rsidRPr="00A2598D" w:rsidRDefault="00A54EE2" w:rsidP="00A2598D">
      <w:pPr>
        <w:pStyle w:val="Heading2"/>
        <w:rPr>
          <w:rStyle w:val="Hyperlink"/>
          <w:rFonts w:asciiTheme="minorHAnsi" w:hAnsiTheme="minorHAnsi" w:cstheme="minorHAnsi"/>
          <w:b w:val="0"/>
          <w:i w:val="0"/>
          <w:color w:val="000000" w:themeColor="text1"/>
          <w:sz w:val="22"/>
          <w:szCs w:val="22"/>
        </w:rPr>
      </w:pPr>
      <w:hyperlink r:id="rId25" w:history="1">
        <w:bookmarkStart w:id="15" w:name="_Toc182321153"/>
        <w:r w:rsidR="000A1E5E" w:rsidRPr="00A2598D">
          <w:rPr>
            <w:rStyle w:val="Hyperlink"/>
            <w:rFonts w:asciiTheme="minorHAnsi" w:hAnsiTheme="minorHAnsi" w:cstheme="minorHAnsi"/>
            <w:color w:val="000000" w:themeColor="text1"/>
            <w:sz w:val="22"/>
            <w:szCs w:val="22"/>
          </w:rPr>
          <w:t>Quantum Theory Project</w:t>
        </w:r>
      </w:hyperlink>
      <w:r w:rsidR="000A1E5E" w:rsidRPr="00A2598D">
        <w:rPr>
          <w:rFonts w:asciiTheme="minorHAnsi" w:hAnsiTheme="minorHAnsi" w:cstheme="minorHAnsi"/>
          <w:sz w:val="22"/>
          <w:szCs w:val="22"/>
          <w:u w:val="single"/>
        </w:rPr>
        <w:t xml:space="preserve"> </w:t>
      </w:r>
      <w:r w:rsidR="000A1E5E" w:rsidRPr="00A2598D">
        <w:rPr>
          <w:rStyle w:val="Hyperlink"/>
          <w:rFonts w:asciiTheme="minorHAnsi" w:hAnsiTheme="minorHAnsi" w:cstheme="minorHAnsi"/>
          <w:color w:val="000000" w:themeColor="text1"/>
          <w:sz w:val="22"/>
          <w:szCs w:val="22"/>
        </w:rPr>
        <w:t>(QTP)</w:t>
      </w:r>
      <w:bookmarkEnd w:id="15"/>
      <w:r w:rsidR="0024711D" w:rsidRPr="00A2598D">
        <w:rPr>
          <w:rStyle w:val="Hyperlink"/>
          <w:rFonts w:asciiTheme="minorHAnsi" w:hAnsiTheme="minorHAnsi" w:cstheme="minorHAnsi"/>
          <w:b w:val="0"/>
          <w:i w:val="0"/>
          <w:color w:val="000000" w:themeColor="text1"/>
          <w:sz w:val="22"/>
          <w:szCs w:val="22"/>
        </w:rPr>
        <w:t xml:space="preserve"> </w:t>
      </w:r>
    </w:p>
    <w:p w14:paraId="35446B97" w14:textId="431F5B58" w:rsidR="000A1E5E" w:rsidRPr="00A2598D" w:rsidRDefault="00A2598D" w:rsidP="00913DF6">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Style w:val="Hyperlink"/>
          <w:rFonts w:cstheme="minorHAnsi"/>
          <w:bCs/>
          <w:i/>
        </w:rPr>
      </w:pPr>
      <w:hyperlink r:id="rId26" w:history="1">
        <w:r w:rsidRPr="00A2598D">
          <w:rPr>
            <w:rStyle w:val="Hyperlink"/>
            <w:rFonts w:cstheme="minorHAnsi"/>
            <w:bCs/>
            <w:i/>
          </w:rPr>
          <w:t>https://qtp.ufl.edu/</w:t>
        </w:r>
      </w:hyperlink>
      <w:r w:rsidR="00CC3DF3" w:rsidRPr="00A2598D">
        <w:rPr>
          <w:rStyle w:val="Hyperlink"/>
          <w:rFonts w:cstheme="minorHAnsi"/>
          <w:bCs/>
          <w:i/>
        </w:rPr>
        <w:t xml:space="preserve"> </w:t>
      </w:r>
    </w:p>
    <w:p w14:paraId="4A13859D" w14:textId="74B8AE01" w:rsidR="0024711D" w:rsidRPr="00A2598D" w:rsidRDefault="0024711D" w:rsidP="00913DF6">
      <w:pPr>
        <w:widowControl w:val="0"/>
        <w:spacing w:after="0" w:line="240" w:lineRule="auto"/>
        <w:rPr>
          <w:rFonts w:eastAsia="Times New Roman" w:cstheme="minorHAnsi"/>
        </w:rPr>
      </w:pPr>
      <w:r w:rsidRPr="00A2598D">
        <w:rPr>
          <w:rFonts w:eastAsia="Times New Roman" w:cstheme="minorHAnsi"/>
        </w:rPr>
        <w:t xml:space="preserve">Quantum Theory Project is among the world’s largest research centers for theory, modelling, and computation of complex, novel molecular and materials systems. </w:t>
      </w:r>
      <w:r w:rsidR="00CC3DF3" w:rsidRPr="00A2598D">
        <w:rPr>
          <w:rFonts w:eastAsia="Times New Roman" w:cstheme="minorHAnsi"/>
        </w:rPr>
        <w:t>QTP</w:t>
      </w:r>
      <w:r w:rsidRPr="00A2598D">
        <w:rPr>
          <w:rFonts w:eastAsia="Times New Roman" w:cstheme="minorHAnsi"/>
        </w:rPr>
        <w:t xml:space="preserve"> focus</w:t>
      </w:r>
      <w:r w:rsidR="00CC3DF3" w:rsidRPr="00A2598D">
        <w:rPr>
          <w:rFonts w:eastAsia="Times New Roman" w:cstheme="minorHAnsi"/>
        </w:rPr>
        <w:t>es</w:t>
      </w:r>
      <w:r w:rsidRPr="00A2598D">
        <w:rPr>
          <w:rFonts w:eastAsia="Times New Roman" w:cstheme="minorHAnsi"/>
        </w:rPr>
        <w:t xml:space="preserve"> on the subtle, profound interplay of chemical and physical realism, develop quantum mechanical methods, implement them in innovative software, and apply them to challenging materials and molecules. </w:t>
      </w:r>
      <w:r w:rsidR="00CC3DF3" w:rsidRPr="00A2598D">
        <w:rPr>
          <w:rFonts w:eastAsia="Times New Roman" w:cstheme="minorHAnsi"/>
        </w:rPr>
        <w:t>QTP is</w:t>
      </w:r>
      <w:r w:rsidRPr="00A2598D">
        <w:rPr>
          <w:rFonts w:eastAsia="Times New Roman" w:cstheme="minorHAnsi"/>
        </w:rPr>
        <w:t xml:space="preserve"> a multi-disciplinary institute of the Departments of Chemistry, Physics, Materials Science and Engineering, and Computer and Information Sciences and Engineering of the University of Florida. Founded in 1960 by Prof. Per-</w:t>
      </w:r>
      <w:proofErr w:type="spellStart"/>
      <w:r w:rsidRPr="00A2598D">
        <w:rPr>
          <w:rFonts w:eastAsia="Times New Roman" w:cstheme="minorHAnsi"/>
        </w:rPr>
        <w:t>Olov</w:t>
      </w:r>
      <w:proofErr w:type="spellEnd"/>
      <w:r w:rsidRPr="00A2598D">
        <w:rPr>
          <w:rFonts w:eastAsia="Times New Roman" w:cstheme="minorHAnsi"/>
        </w:rPr>
        <w:t xml:space="preserve"> </w:t>
      </w:r>
      <w:proofErr w:type="spellStart"/>
      <w:r w:rsidRPr="00A2598D">
        <w:rPr>
          <w:rFonts w:eastAsia="Times New Roman" w:cstheme="minorHAnsi"/>
        </w:rPr>
        <w:t>Löwdin</w:t>
      </w:r>
      <w:proofErr w:type="spellEnd"/>
      <w:r w:rsidRPr="00A2598D">
        <w:rPr>
          <w:rFonts w:eastAsia="Times New Roman" w:cstheme="minorHAnsi"/>
        </w:rPr>
        <w:t xml:space="preserve">, </w:t>
      </w:r>
      <w:r w:rsidR="00CC3DF3" w:rsidRPr="00A2598D">
        <w:rPr>
          <w:rFonts w:eastAsia="Times New Roman" w:cstheme="minorHAnsi"/>
        </w:rPr>
        <w:t>QTP</w:t>
      </w:r>
      <w:r w:rsidRPr="00A2598D">
        <w:rPr>
          <w:rFonts w:eastAsia="Times New Roman" w:cstheme="minorHAnsi"/>
        </w:rPr>
        <w:t xml:space="preserve"> operate</w:t>
      </w:r>
      <w:r w:rsidR="00CC3DF3" w:rsidRPr="00A2598D">
        <w:rPr>
          <w:rFonts w:eastAsia="Times New Roman" w:cstheme="minorHAnsi"/>
        </w:rPr>
        <w:t>s</w:t>
      </w:r>
      <w:r w:rsidRPr="00A2598D">
        <w:rPr>
          <w:rFonts w:eastAsia="Times New Roman" w:cstheme="minorHAnsi"/>
        </w:rPr>
        <w:t xml:space="preserve"> the world-renowned Sanibel Symposia. </w:t>
      </w:r>
    </w:p>
    <w:p w14:paraId="4D06AF2E" w14:textId="77777777" w:rsidR="00CC3DF3" w:rsidRPr="00A2598D" w:rsidRDefault="00CC3DF3" w:rsidP="00913DF6">
      <w:pPr>
        <w:widowControl w:val="0"/>
        <w:spacing w:after="0" w:line="240" w:lineRule="auto"/>
        <w:rPr>
          <w:rFonts w:eastAsia="Times New Roman" w:cstheme="minorHAnsi"/>
        </w:rPr>
      </w:pPr>
    </w:p>
    <w:p w14:paraId="5A89D92B" w14:textId="63B3AB79" w:rsidR="00CC3DF3" w:rsidRPr="00A2598D" w:rsidRDefault="00CC3DF3" w:rsidP="00913DF6">
      <w:pPr>
        <w:widowControl w:val="0"/>
        <w:spacing w:after="0" w:line="240" w:lineRule="auto"/>
        <w:rPr>
          <w:rFonts w:eastAsia="Times New Roman" w:cstheme="minorHAnsi"/>
        </w:rPr>
      </w:pPr>
      <w:r w:rsidRPr="00A2598D">
        <w:rPr>
          <w:rFonts w:eastAsia="Times New Roman" w:cstheme="minorHAnsi"/>
        </w:rPr>
        <w:t>A Layman’s Guide to the Research at QTP</w:t>
      </w:r>
      <w:r w:rsidRPr="00A2598D">
        <w:rPr>
          <w:rFonts w:eastAsia="Times New Roman" w:cstheme="minorHAnsi"/>
        </w:rPr>
        <w:t xml:space="preserve"> is given at </w:t>
      </w:r>
      <w:hyperlink r:id="rId27" w:history="1">
        <w:r w:rsidRPr="00A2598D">
          <w:rPr>
            <w:rStyle w:val="Hyperlink"/>
            <w:rFonts w:eastAsia="Times New Roman" w:cstheme="minorHAnsi"/>
          </w:rPr>
          <w:t>https://qtp.ufl.edu/a-laymans-guide-to-the-research-at-qtp/</w:t>
        </w:r>
      </w:hyperlink>
      <w:r w:rsidRPr="00A2598D">
        <w:rPr>
          <w:rFonts w:eastAsia="Times New Roman" w:cstheme="minorHAnsi"/>
        </w:rPr>
        <w:t xml:space="preserve">. </w:t>
      </w:r>
    </w:p>
    <w:p w14:paraId="55AB11F7" w14:textId="7F828367" w:rsidR="00A2598D" w:rsidRPr="00A2598D" w:rsidRDefault="00416982" w:rsidP="00A2598D">
      <w:pPr>
        <w:pStyle w:val="Heading2"/>
        <w:rPr>
          <w:rFonts w:asciiTheme="minorHAnsi" w:hAnsiTheme="minorHAnsi" w:cstheme="minorHAnsi"/>
          <w:sz w:val="22"/>
          <w:szCs w:val="22"/>
        </w:rPr>
      </w:pPr>
      <w:bookmarkStart w:id="16" w:name="_Toc182321154"/>
      <w:r w:rsidRPr="00A2598D">
        <w:rPr>
          <w:rFonts w:asciiTheme="minorHAnsi" w:hAnsiTheme="minorHAnsi" w:cstheme="minorHAnsi"/>
          <w:sz w:val="22"/>
          <w:szCs w:val="22"/>
        </w:rPr>
        <w:t xml:space="preserve">Robert F. </w:t>
      </w:r>
      <w:proofErr w:type="spellStart"/>
      <w:r w:rsidRPr="00A2598D">
        <w:rPr>
          <w:rFonts w:asciiTheme="minorHAnsi" w:hAnsiTheme="minorHAnsi" w:cstheme="minorHAnsi"/>
          <w:sz w:val="22"/>
          <w:szCs w:val="22"/>
        </w:rPr>
        <w:t>Lanzillotti</w:t>
      </w:r>
      <w:proofErr w:type="spellEnd"/>
      <w:r w:rsidRPr="00A2598D">
        <w:rPr>
          <w:rFonts w:asciiTheme="minorHAnsi" w:hAnsiTheme="minorHAnsi" w:cstheme="minorHAnsi"/>
          <w:sz w:val="22"/>
          <w:szCs w:val="22"/>
        </w:rPr>
        <w:t xml:space="preserve"> Public Policy Research Center (PPRC)</w:t>
      </w:r>
      <w:bookmarkEnd w:id="16"/>
    </w:p>
    <w:p w14:paraId="1C9DE504" w14:textId="7B1DBE81" w:rsidR="00416982" w:rsidRPr="00A2598D" w:rsidRDefault="00A2598D" w:rsidP="00416982">
      <w:pPr>
        <w:spacing w:after="0" w:line="240" w:lineRule="auto"/>
        <w:rPr>
          <w:rFonts w:cstheme="minorHAnsi"/>
        </w:rPr>
      </w:pPr>
      <w:hyperlink r:id="rId28" w:history="1">
        <w:r w:rsidRPr="00A2598D">
          <w:rPr>
            <w:rStyle w:val="Hyperlink"/>
            <w:rFonts w:cstheme="minorHAnsi"/>
          </w:rPr>
          <w:t>https://economics.clas.ufl.edu/research-centers/pprc/</w:t>
        </w:r>
      </w:hyperlink>
      <w:r w:rsidR="00416982" w:rsidRPr="00A2598D">
        <w:rPr>
          <w:rFonts w:cstheme="minorHAnsi"/>
        </w:rPr>
        <w:t xml:space="preserve"> </w:t>
      </w:r>
    </w:p>
    <w:p w14:paraId="70679215" w14:textId="77777777" w:rsidR="00416982" w:rsidRPr="00A2598D" w:rsidRDefault="00416982" w:rsidP="00416982">
      <w:pPr>
        <w:spacing w:after="0" w:line="240" w:lineRule="auto"/>
        <w:rPr>
          <w:rFonts w:cstheme="minorHAnsi"/>
        </w:rPr>
      </w:pPr>
      <w:r w:rsidRPr="00A2598D">
        <w:rPr>
          <w:rFonts w:cstheme="minorHAnsi"/>
        </w:rPr>
        <w:t xml:space="preserve">The principal goal of the Robert F. </w:t>
      </w:r>
      <w:proofErr w:type="spellStart"/>
      <w:r w:rsidRPr="00A2598D">
        <w:rPr>
          <w:rFonts w:cstheme="minorHAnsi"/>
        </w:rPr>
        <w:t>Lanzillotti</w:t>
      </w:r>
      <w:proofErr w:type="spellEnd"/>
      <w:r w:rsidRPr="00A2598D">
        <w:rPr>
          <w:rFonts w:cstheme="minorHAnsi"/>
        </w:rPr>
        <w:t xml:space="preserve"> Public Policy Research Center (PPRC) is to foster high-quality, independent research that ultimately improves the design of sound, effective public policy in Florida and elsewhere. The insights developed through creative, objective public policy research can have immediate impacts on current policy </w:t>
      </w:r>
      <w:proofErr w:type="gramStart"/>
      <w:r w:rsidRPr="00A2598D">
        <w:rPr>
          <w:rFonts w:cstheme="minorHAnsi"/>
        </w:rPr>
        <w:t>makers, and</w:t>
      </w:r>
      <w:proofErr w:type="gramEnd"/>
      <w:r w:rsidRPr="00A2598D">
        <w:rPr>
          <w:rFonts w:cstheme="minorHAnsi"/>
        </w:rPr>
        <w:t xml:space="preserve"> can also help to better train future generations of business and policy leaders.</w:t>
      </w:r>
    </w:p>
    <w:p w14:paraId="505C2258" w14:textId="77777777" w:rsidR="00416982" w:rsidRPr="00A2598D" w:rsidRDefault="00416982" w:rsidP="00416982">
      <w:pPr>
        <w:spacing w:after="0" w:line="240" w:lineRule="auto"/>
        <w:rPr>
          <w:rFonts w:cstheme="minorHAnsi"/>
        </w:rPr>
      </w:pPr>
    </w:p>
    <w:p w14:paraId="799E6767" w14:textId="77777777" w:rsidR="00416982" w:rsidRPr="00A2598D" w:rsidRDefault="00416982" w:rsidP="00416982">
      <w:pPr>
        <w:spacing w:after="0" w:line="240" w:lineRule="auto"/>
        <w:rPr>
          <w:rFonts w:cstheme="minorHAnsi"/>
        </w:rPr>
      </w:pPr>
      <w:r w:rsidRPr="00A2598D">
        <w:rPr>
          <w:rFonts w:cstheme="minorHAnsi"/>
        </w:rPr>
        <w:t>As the nation’s fourth largest state, Florida must be at the cutting edge of policy development and evaluation, particularly as the federal government transfers significant policy discretion and resources to Florida and other state governments. PPRC, together with other research centers on campus, will help to establish the University of Florida as a leading voice in rational discussions of public policy issues that affect the lives of all of Florida’s citizens.</w:t>
      </w:r>
    </w:p>
    <w:p w14:paraId="4CF1C7AA" w14:textId="77777777" w:rsidR="00416982" w:rsidRPr="00A2598D" w:rsidRDefault="00416982" w:rsidP="00416982">
      <w:pPr>
        <w:spacing w:after="0" w:line="240" w:lineRule="auto"/>
        <w:rPr>
          <w:rFonts w:cstheme="minorHAnsi"/>
        </w:rPr>
      </w:pPr>
    </w:p>
    <w:p w14:paraId="7285984D" w14:textId="77777777" w:rsidR="00416982" w:rsidRPr="00A2598D" w:rsidRDefault="00416982" w:rsidP="00416982">
      <w:pPr>
        <w:spacing w:after="0" w:line="240" w:lineRule="auto"/>
        <w:rPr>
          <w:rFonts w:cstheme="minorHAnsi"/>
        </w:rPr>
      </w:pPr>
      <w:r w:rsidRPr="00A2598D">
        <w:rPr>
          <w:rFonts w:cstheme="minorHAnsi"/>
        </w:rPr>
        <w:t>Independent, university-based research can help policy makers in Florida and elsewhere clarify issues, identify relevant trade-offs, and develop policy options that may ultimately benefit all citizens. PPRC continually strives to develop objective research that will be of value to policy makers.</w:t>
      </w:r>
    </w:p>
    <w:p w14:paraId="4182A1A0" w14:textId="6E0FC860" w:rsidR="00A2598D" w:rsidRPr="00A2598D" w:rsidRDefault="00416982" w:rsidP="00A2598D">
      <w:pPr>
        <w:pStyle w:val="Heading2"/>
        <w:rPr>
          <w:rFonts w:asciiTheme="minorHAnsi" w:hAnsiTheme="minorHAnsi" w:cstheme="minorHAnsi"/>
          <w:sz w:val="22"/>
          <w:szCs w:val="22"/>
        </w:rPr>
      </w:pPr>
      <w:bookmarkStart w:id="17" w:name="_Toc182321155"/>
      <w:r w:rsidRPr="00A2598D">
        <w:rPr>
          <w:rFonts w:asciiTheme="minorHAnsi" w:hAnsiTheme="minorHAnsi" w:cstheme="minorHAnsi"/>
          <w:sz w:val="22"/>
          <w:szCs w:val="22"/>
        </w:rPr>
        <w:lastRenderedPageBreak/>
        <w:t>Water Resources Research Center</w:t>
      </w:r>
      <w:r w:rsidR="006F469E" w:rsidRPr="00A2598D">
        <w:rPr>
          <w:rFonts w:asciiTheme="minorHAnsi" w:hAnsiTheme="minorHAnsi" w:cstheme="minorHAnsi"/>
          <w:sz w:val="22"/>
          <w:szCs w:val="22"/>
        </w:rPr>
        <w:t xml:space="preserve"> (WRRC)</w:t>
      </w:r>
      <w:bookmarkEnd w:id="17"/>
    </w:p>
    <w:p w14:paraId="08E14957" w14:textId="0EF0A8A6" w:rsidR="00416982" w:rsidRPr="00A2598D" w:rsidRDefault="00416982" w:rsidP="00416982">
      <w:pPr>
        <w:spacing w:after="0" w:line="240" w:lineRule="auto"/>
        <w:rPr>
          <w:rFonts w:cstheme="minorHAnsi"/>
          <w:b/>
          <w:i/>
          <w:color w:val="000000"/>
          <w:u w:val="single"/>
        </w:rPr>
      </w:pPr>
      <w:r w:rsidRPr="00A2598D">
        <w:rPr>
          <w:rStyle w:val="Hyperlink"/>
          <w:rFonts w:eastAsia="Times New Roman" w:cstheme="minorHAnsi"/>
          <w:i/>
        </w:rPr>
        <w:t>https://www.essie.ufl.edu/wrrc/</w:t>
      </w:r>
    </w:p>
    <w:p w14:paraId="264E9250" w14:textId="1845CE27" w:rsidR="00416982" w:rsidRPr="00A2598D" w:rsidRDefault="006F469E" w:rsidP="00913DF6">
      <w:pPr>
        <w:widowControl w:val="0"/>
        <w:spacing w:after="0" w:line="240" w:lineRule="auto"/>
        <w:rPr>
          <w:rFonts w:eastAsia="Times New Roman" w:cstheme="minorHAnsi"/>
        </w:rPr>
      </w:pPr>
      <w:r w:rsidRPr="00A2598D">
        <w:rPr>
          <w:rFonts w:eastAsia="Times New Roman" w:cstheme="minorHAnsi"/>
        </w:rPr>
        <w:t>The mission of the WRRC is to serve as a center of expertise in the water resources field; assist public and private interests in the conservation, development, and use of water resources; provide opportunities for professional training; assist local, state, regional, and federal agencies in planning and regulation; and communicate research findings to interested users. The WRRC administers funding provided through the federal Water Resources Research Act of 1984 and coordinates water-resources research and technology transfer as authorized by the funding, acts as liaison for Florida Agencies and water management districts, promotes water-resources research by seeking external support, and seeks to enhance the state and national image of the University of Florida (UF) as a focal point for water resources research.</w:t>
      </w:r>
    </w:p>
    <w:p w14:paraId="7DBA1116" w14:textId="77777777" w:rsidR="00416982" w:rsidRPr="00A2598D" w:rsidRDefault="00416982" w:rsidP="00913DF6">
      <w:pPr>
        <w:widowControl w:val="0"/>
        <w:spacing w:after="0" w:line="240" w:lineRule="auto"/>
        <w:rPr>
          <w:rFonts w:eastAsia="Times New Roman" w:cstheme="minorHAnsi"/>
        </w:rPr>
      </w:pPr>
    </w:p>
    <w:p w14:paraId="616A6BCB" w14:textId="544C5910" w:rsidR="007C76AA" w:rsidRPr="00A2598D" w:rsidRDefault="006F469E" w:rsidP="00913DF6">
      <w:pPr>
        <w:spacing w:after="0" w:line="240" w:lineRule="auto"/>
        <w:rPr>
          <w:rFonts w:cstheme="minorHAnsi"/>
        </w:rPr>
      </w:pPr>
      <w:bookmarkStart w:id="18" w:name="_Toc182321156"/>
      <w:r w:rsidRPr="00A2598D">
        <w:rPr>
          <w:rStyle w:val="Heading2Char"/>
          <w:rFonts w:asciiTheme="minorHAnsi" w:hAnsiTheme="minorHAnsi" w:cstheme="minorHAnsi"/>
          <w:sz w:val="22"/>
          <w:szCs w:val="22"/>
        </w:rPr>
        <w:t xml:space="preserve">The William W. “Bill” </w:t>
      </w:r>
      <w:r w:rsidR="007C76AA" w:rsidRPr="00A2598D">
        <w:rPr>
          <w:rStyle w:val="Heading2Char"/>
          <w:rFonts w:asciiTheme="minorHAnsi" w:hAnsiTheme="minorHAnsi" w:cstheme="minorHAnsi"/>
          <w:sz w:val="22"/>
          <w:szCs w:val="22"/>
        </w:rPr>
        <w:t>Hinkley Center for Solid and Hazardous Waste Management</w:t>
      </w:r>
      <w:bookmarkEnd w:id="18"/>
      <w:r w:rsidR="000A1E5E" w:rsidRPr="00A2598D">
        <w:rPr>
          <w:rStyle w:val="Heading2Char"/>
          <w:rFonts w:asciiTheme="minorHAnsi" w:hAnsiTheme="minorHAnsi" w:cstheme="minorHAnsi"/>
          <w:sz w:val="22"/>
          <w:szCs w:val="22"/>
        </w:rPr>
        <w:t xml:space="preserve"> </w:t>
      </w:r>
      <w:hyperlink r:id="rId29" w:history="1">
        <w:r w:rsidR="007C76AA" w:rsidRPr="00A2598D">
          <w:rPr>
            <w:rStyle w:val="Hyperlink"/>
            <w:rFonts w:cstheme="minorHAnsi"/>
            <w:i/>
            <w:iCs/>
          </w:rPr>
          <w:t>https://www.hinkleycenter.org/</w:t>
        </w:r>
      </w:hyperlink>
      <w:r w:rsidR="007C76AA" w:rsidRPr="00A2598D">
        <w:rPr>
          <w:rFonts w:cstheme="minorHAnsi"/>
        </w:rPr>
        <w:t xml:space="preserve">   </w:t>
      </w:r>
    </w:p>
    <w:p w14:paraId="52E6E005" w14:textId="77777777" w:rsidR="00A2598D" w:rsidRPr="00A2598D" w:rsidRDefault="00A2598D" w:rsidP="00A2598D">
      <w:pPr>
        <w:spacing w:after="0" w:line="240" w:lineRule="auto"/>
        <w:rPr>
          <w:rFonts w:eastAsia="Times New Roman" w:cstheme="minorHAnsi"/>
          <w:color w:val="000000"/>
          <w:lang w:val="en"/>
        </w:rPr>
      </w:pPr>
      <w:r w:rsidRPr="00A2598D">
        <w:rPr>
          <w:rFonts w:eastAsia="Times New Roman" w:cstheme="minorHAnsi"/>
          <w:color w:val="000000"/>
          <w:lang w:val="en"/>
        </w:rPr>
        <w:t>The Solid Waste Management Act of 1988 created the center, to coordinate research, training, and service activities relating to waste management. Following a request for proposals process, the Chancellor of the Board of Regents designated the University of Florida to be the Host Institution. On July 1st</w:t>
      </w:r>
      <w:proofErr w:type="gramStart"/>
      <w:r w:rsidRPr="00A2598D">
        <w:rPr>
          <w:rFonts w:eastAsia="Times New Roman" w:cstheme="minorHAnsi"/>
          <w:color w:val="000000"/>
          <w:lang w:val="en"/>
        </w:rPr>
        <w:t xml:space="preserve"> 2006</w:t>
      </w:r>
      <w:proofErr w:type="gramEnd"/>
      <w:r w:rsidRPr="00A2598D">
        <w:rPr>
          <w:rFonts w:eastAsia="Times New Roman" w:cstheme="minorHAnsi"/>
          <w:color w:val="000000"/>
          <w:lang w:val="en"/>
        </w:rPr>
        <w:t>, The Florida Center for Solid and Hazardous Waste Management in Gainesville was designated as the “William W. ‘Bill’ Hinkley Center for Solid and Hazardous Waste Management” in honor of Bill Hinkley, a pivotal figure in Florida’s solid waste sphere.</w:t>
      </w:r>
    </w:p>
    <w:p w14:paraId="7E2D0B2F" w14:textId="77777777" w:rsidR="00A2598D" w:rsidRPr="00A2598D" w:rsidRDefault="00A2598D" w:rsidP="00A2598D">
      <w:pPr>
        <w:spacing w:after="0" w:line="240" w:lineRule="auto"/>
        <w:rPr>
          <w:rFonts w:eastAsia="Times New Roman" w:cstheme="minorHAnsi"/>
          <w:color w:val="000000"/>
          <w:lang w:val="en"/>
        </w:rPr>
      </w:pPr>
    </w:p>
    <w:p w14:paraId="21131571" w14:textId="77777777" w:rsidR="00A2598D" w:rsidRPr="00A2598D" w:rsidRDefault="00A2598D" w:rsidP="00A2598D">
      <w:pPr>
        <w:spacing w:after="0" w:line="240" w:lineRule="auto"/>
        <w:rPr>
          <w:rFonts w:eastAsia="Times New Roman" w:cstheme="minorHAnsi"/>
          <w:color w:val="000000"/>
          <w:lang w:val="en"/>
        </w:rPr>
      </w:pPr>
      <w:r w:rsidRPr="00A2598D">
        <w:rPr>
          <w:rFonts w:eastAsia="Times New Roman" w:cstheme="minorHAnsi"/>
          <w:color w:val="000000"/>
          <w:lang w:val="en"/>
        </w:rPr>
        <w:t>The core mission of the Hinkley Center is to sponsor, conduct, and coordinate research that addresses Florida’s solid and hazardous waste management issues and challenges. The Hinkley Center is focused on research that is pragmatic, applied, timely, and useful to the Florida Department of Environmental Protection, local governments, and the private sector.</w:t>
      </w:r>
    </w:p>
    <w:p w14:paraId="742A6431" w14:textId="77777777" w:rsidR="00A2598D" w:rsidRPr="00A2598D" w:rsidRDefault="00A2598D" w:rsidP="00A2598D">
      <w:pPr>
        <w:spacing w:after="0" w:line="240" w:lineRule="auto"/>
        <w:rPr>
          <w:rFonts w:eastAsia="Times New Roman" w:cstheme="minorHAnsi"/>
          <w:color w:val="000000"/>
          <w:lang w:val="en"/>
        </w:rPr>
      </w:pPr>
    </w:p>
    <w:p w14:paraId="1952AB55" w14:textId="77777777" w:rsidR="00A2598D" w:rsidRPr="00A2598D" w:rsidRDefault="00A2598D" w:rsidP="00A2598D">
      <w:pPr>
        <w:spacing w:after="0" w:line="240" w:lineRule="auto"/>
        <w:rPr>
          <w:rFonts w:eastAsia="Times New Roman" w:cstheme="minorHAnsi"/>
          <w:color w:val="000000"/>
          <w:lang w:val="en"/>
        </w:rPr>
      </w:pPr>
      <w:r w:rsidRPr="00A2598D">
        <w:rPr>
          <w:rFonts w:eastAsia="Times New Roman" w:cstheme="minorHAnsi"/>
          <w:color w:val="000000"/>
          <w:lang w:val="en"/>
        </w:rPr>
        <w:t>Each year, the Hinkley Center issues a research agenda and requests proposals from researchers at Florida’s public and private universities and colleges. Researchers are invited to submit a pre-proposal for topics suggested on the research agenda, or other solid and/or hazardous waste topics that the researcher believes will benefit Florida’s communities.</w:t>
      </w:r>
    </w:p>
    <w:p w14:paraId="1383955A" w14:textId="77777777" w:rsidR="00A2598D" w:rsidRPr="00A2598D" w:rsidRDefault="00A2598D" w:rsidP="00A2598D">
      <w:pPr>
        <w:spacing w:after="0" w:line="240" w:lineRule="auto"/>
        <w:rPr>
          <w:rFonts w:eastAsia="Times New Roman" w:cstheme="minorHAnsi"/>
          <w:color w:val="000000"/>
          <w:lang w:val="en"/>
        </w:rPr>
      </w:pPr>
    </w:p>
    <w:p w14:paraId="3117E798" w14:textId="5D91FD96" w:rsidR="007C76AA" w:rsidRPr="00A2598D" w:rsidRDefault="00A2598D" w:rsidP="00A2598D">
      <w:pPr>
        <w:spacing w:after="0" w:line="240" w:lineRule="auto"/>
        <w:rPr>
          <w:rFonts w:eastAsia="Times New Roman" w:cstheme="minorHAnsi"/>
          <w:color w:val="000000"/>
          <w:lang w:val="en"/>
        </w:rPr>
      </w:pPr>
      <w:r w:rsidRPr="00A2598D">
        <w:rPr>
          <w:rFonts w:eastAsia="Times New Roman" w:cstheme="minorHAnsi"/>
          <w:color w:val="000000"/>
          <w:lang w:val="en"/>
        </w:rPr>
        <w:t xml:space="preserve">Research Selection process is given at </w:t>
      </w:r>
      <w:hyperlink r:id="rId30" w:history="1">
        <w:r w:rsidRPr="00A2598D">
          <w:rPr>
            <w:rStyle w:val="Hyperlink"/>
            <w:rFonts w:eastAsia="Times New Roman" w:cstheme="minorHAnsi"/>
            <w:lang w:val="en"/>
          </w:rPr>
          <w:t>https://www.hinkleycenter.org/about/the-research-selection-process/</w:t>
        </w:r>
      </w:hyperlink>
      <w:r w:rsidRPr="00A2598D">
        <w:rPr>
          <w:rFonts w:eastAsia="Times New Roman" w:cstheme="minorHAnsi"/>
          <w:color w:val="000000"/>
          <w:lang w:val="en"/>
        </w:rPr>
        <w:t xml:space="preserve"> </w:t>
      </w:r>
    </w:p>
    <w:p w14:paraId="346B9213" w14:textId="77777777" w:rsidR="00103D50" w:rsidRPr="00A2598D" w:rsidRDefault="00103D50" w:rsidP="007C76AA">
      <w:pPr>
        <w:spacing w:after="0" w:line="240" w:lineRule="auto"/>
        <w:rPr>
          <w:rFonts w:cstheme="minorHAnsi"/>
        </w:rPr>
      </w:pPr>
    </w:p>
    <w:p w14:paraId="118293F5" w14:textId="77777777" w:rsidR="009635E2" w:rsidRPr="00A2598D" w:rsidRDefault="009635E2" w:rsidP="009635E2">
      <w:pPr>
        <w:spacing w:after="0" w:line="240" w:lineRule="auto"/>
        <w:rPr>
          <w:rFonts w:cstheme="minorHAnsi"/>
        </w:rPr>
      </w:pPr>
    </w:p>
    <w:p w14:paraId="023A90EF" w14:textId="77777777" w:rsidR="009635E2" w:rsidRPr="00A2598D" w:rsidRDefault="009635E2" w:rsidP="009635E2">
      <w:pPr>
        <w:spacing w:after="0" w:line="240" w:lineRule="auto"/>
        <w:rPr>
          <w:rStyle w:val="Hyperlink"/>
          <w:rFonts w:cstheme="minorHAnsi"/>
          <w:iCs/>
          <w:u w:val="none"/>
        </w:rPr>
      </w:pPr>
    </w:p>
    <w:sectPr w:rsidR="009635E2" w:rsidRPr="00A2598D">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8BCDF" w14:textId="77777777" w:rsidR="00D57221" w:rsidRDefault="00D57221" w:rsidP="00DA14E0">
      <w:pPr>
        <w:spacing w:after="0" w:line="240" w:lineRule="auto"/>
      </w:pPr>
      <w:r>
        <w:separator/>
      </w:r>
    </w:p>
  </w:endnote>
  <w:endnote w:type="continuationSeparator" w:id="0">
    <w:p w14:paraId="4FF7C47A" w14:textId="77777777" w:rsidR="00D57221" w:rsidRDefault="00D57221" w:rsidP="00DA1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3902536"/>
      <w:docPartObj>
        <w:docPartGallery w:val="Page Numbers (Bottom of Page)"/>
        <w:docPartUnique/>
      </w:docPartObj>
    </w:sdtPr>
    <w:sdtEndPr>
      <w:rPr>
        <w:noProof/>
      </w:rPr>
    </w:sdtEndPr>
    <w:sdtContent>
      <w:p w14:paraId="06B3A8AC" w14:textId="77777777" w:rsidR="00CF65FC" w:rsidRDefault="00CF65FC">
        <w:pPr>
          <w:pStyle w:val="Footer"/>
          <w:jc w:val="right"/>
        </w:pPr>
        <w:r>
          <w:fldChar w:fldCharType="begin"/>
        </w:r>
        <w:r>
          <w:instrText xml:space="preserve"> PAGE   \* MERGEFORMAT </w:instrText>
        </w:r>
        <w:r>
          <w:fldChar w:fldCharType="separate"/>
        </w:r>
        <w:r w:rsidR="009B3797">
          <w:rPr>
            <w:noProof/>
          </w:rPr>
          <w:t>23</w:t>
        </w:r>
        <w:r>
          <w:rPr>
            <w:noProof/>
          </w:rPr>
          <w:fldChar w:fldCharType="end"/>
        </w:r>
      </w:p>
    </w:sdtContent>
  </w:sdt>
  <w:p w14:paraId="355A8628" w14:textId="77777777" w:rsidR="00CF65FC" w:rsidRDefault="00CF6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86DFB" w14:textId="77777777" w:rsidR="00D57221" w:rsidRDefault="00D57221" w:rsidP="00DA14E0">
      <w:pPr>
        <w:spacing w:after="0" w:line="240" w:lineRule="auto"/>
      </w:pPr>
      <w:r>
        <w:separator/>
      </w:r>
    </w:p>
  </w:footnote>
  <w:footnote w:type="continuationSeparator" w:id="0">
    <w:p w14:paraId="0766572C" w14:textId="77777777" w:rsidR="00D57221" w:rsidRDefault="00D57221" w:rsidP="00DA14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176C"/>
    <w:multiLevelType w:val="hybridMultilevel"/>
    <w:tmpl w:val="A4083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606B9"/>
    <w:multiLevelType w:val="hybridMultilevel"/>
    <w:tmpl w:val="46E8AB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137F2"/>
    <w:multiLevelType w:val="hybridMultilevel"/>
    <w:tmpl w:val="E070E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F54AF1"/>
    <w:multiLevelType w:val="hybridMultilevel"/>
    <w:tmpl w:val="8A52F598"/>
    <w:lvl w:ilvl="0" w:tplc="4BFC6E14">
      <w:start w:val="1"/>
      <w:numFmt w:val="bullet"/>
      <w:lvlText w:val=""/>
      <w:lvlJc w:val="left"/>
      <w:pPr>
        <w:tabs>
          <w:tab w:val="num" w:pos="210"/>
        </w:tabs>
        <w:ind w:left="360" w:hanging="360"/>
      </w:pPr>
      <w:rPr>
        <w:rFonts w:ascii="Wingdings" w:hAnsi="Wingdings"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406808"/>
    <w:multiLevelType w:val="hybridMultilevel"/>
    <w:tmpl w:val="A0CA05AA"/>
    <w:lvl w:ilvl="0" w:tplc="00422A9E">
      <w:numFmt w:val="bullet"/>
      <w:lvlText w:val=""/>
      <w:lvlJc w:val="left"/>
      <w:pPr>
        <w:tabs>
          <w:tab w:val="num" w:pos="360"/>
        </w:tabs>
        <w:ind w:left="360" w:hanging="360"/>
      </w:pPr>
      <w:rPr>
        <w:rFonts w:ascii="Symbol" w:eastAsia="Batang" w:hAnsi="Symbol" w:cs="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13F5621E"/>
    <w:multiLevelType w:val="hybridMultilevel"/>
    <w:tmpl w:val="ACF0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F2B9D"/>
    <w:multiLevelType w:val="hybridMultilevel"/>
    <w:tmpl w:val="5C6C0D98"/>
    <w:lvl w:ilvl="0" w:tplc="21286692">
      <w:start w:val="1"/>
      <w:numFmt w:val="bullet"/>
      <w:lvlText w:val=""/>
      <w:lvlJc w:val="left"/>
      <w:pPr>
        <w:tabs>
          <w:tab w:val="num" w:pos="720"/>
        </w:tabs>
        <w:ind w:left="720" w:hanging="360"/>
      </w:pPr>
      <w:rPr>
        <w:rFonts w:ascii="Wingdings" w:hAnsi="Wingdings" w:hint="default"/>
        <w:b w:val="0"/>
        <w:i w:val="0"/>
        <w:sz w:val="16"/>
        <w:szCs w:val="24"/>
      </w:rPr>
    </w:lvl>
    <w:lvl w:ilvl="1" w:tplc="EAA8B3A4">
      <w:start w:val="166"/>
      <w:numFmt w:val="bullet"/>
      <w:lvlText w:val=""/>
      <w:lvlJc w:val="left"/>
      <w:pPr>
        <w:tabs>
          <w:tab w:val="num" w:pos="1440"/>
        </w:tabs>
        <w:ind w:left="1440" w:hanging="360"/>
      </w:pPr>
      <w:rPr>
        <w:rFonts w:ascii="Symbol" w:hAnsi="Symbol" w:hint="default"/>
      </w:rPr>
    </w:lvl>
    <w:lvl w:ilvl="2" w:tplc="4F828964" w:tentative="1">
      <w:start w:val="1"/>
      <w:numFmt w:val="bullet"/>
      <w:lvlText w:val=""/>
      <w:lvlJc w:val="left"/>
      <w:pPr>
        <w:tabs>
          <w:tab w:val="num" w:pos="2160"/>
        </w:tabs>
        <w:ind w:left="2160" w:hanging="360"/>
      </w:pPr>
      <w:rPr>
        <w:rFonts w:ascii="Wingdings" w:hAnsi="Wingdings" w:hint="default"/>
      </w:rPr>
    </w:lvl>
    <w:lvl w:ilvl="3" w:tplc="2EC0E188" w:tentative="1">
      <w:start w:val="1"/>
      <w:numFmt w:val="bullet"/>
      <w:lvlText w:val=""/>
      <w:lvlJc w:val="left"/>
      <w:pPr>
        <w:tabs>
          <w:tab w:val="num" w:pos="2880"/>
        </w:tabs>
        <w:ind w:left="2880" w:hanging="360"/>
      </w:pPr>
      <w:rPr>
        <w:rFonts w:ascii="Wingdings" w:hAnsi="Wingdings" w:hint="default"/>
      </w:rPr>
    </w:lvl>
    <w:lvl w:ilvl="4" w:tplc="B5BC60DE" w:tentative="1">
      <w:start w:val="1"/>
      <w:numFmt w:val="bullet"/>
      <w:lvlText w:val=""/>
      <w:lvlJc w:val="left"/>
      <w:pPr>
        <w:tabs>
          <w:tab w:val="num" w:pos="3600"/>
        </w:tabs>
        <w:ind w:left="3600" w:hanging="360"/>
      </w:pPr>
      <w:rPr>
        <w:rFonts w:ascii="Wingdings" w:hAnsi="Wingdings" w:hint="default"/>
      </w:rPr>
    </w:lvl>
    <w:lvl w:ilvl="5" w:tplc="7EB215F0" w:tentative="1">
      <w:start w:val="1"/>
      <w:numFmt w:val="bullet"/>
      <w:lvlText w:val=""/>
      <w:lvlJc w:val="left"/>
      <w:pPr>
        <w:tabs>
          <w:tab w:val="num" w:pos="4320"/>
        </w:tabs>
        <w:ind w:left="4320" w:hanging="360"/>
      </w:pPr>
      <w:rPr>
        <w:rFonts w:ascii="Wingdings" w:hAnsi="Wingdings" w:hint="default"/>
      </w:rPr>
    </w:lvl>
    <w:lvl w:ilvl="6" w:tplc="DFBCE4E0" w:tentative="1">
      <w:start w:val="1"/>
      <w:numFmt w:val="bullet"/>
      <w:lvlText w:val=""/>
      <w:lvlJc w:val="left"/>
      <w:pPr>
        <w:tabs>
          <w:tab w:val="num" w:pos="5040"/>
        </w:tabs>
        <w:ind w:left="5040" w:hanging="360"/>
      </w:pPr>
      <w:rPr>
        <w:rFonts w:ascii="Wingdings" w:hAnsi="Wingdings" w:hint="default"/>
      </w:rPr>
    </w:lvl>
    <w:lvl w:ilvl="7" w:tplc="1FA0B280" w:tentative="1">
      <w:start w:val="1"/>
      <w:numFmt w:val="bullet"/>
      <w:lvlText w:val=""/>
      <w:lvlJc w:val="left"/>
      <w:pPr>
        <w:tabs>
          <w:tab w:val="num" w:pos="5760"/>
        </w:tabs>
        <w:ind w:left="5760" w:hanging="360"/>
      </w:pPr>
      <w:rPr>
        <w:rFonts w:ascii="Wingdings" w:hAnsi="Wingdings" w:hint="default"/>
      </w:rPr>
    </w:lvl>
    <w:lvl w:ilvl="8" w:tplc="4686F3C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1F5C47"/>
    <w:multiLevelType w:val="hybridMultilevel"/>
    <w:tmpl w:val="8DE63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CC6A96"/>
    <w:multiLevelType w:val="hybridMultilevel"/>
    <w:tmpl w:val="8F9E4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967B6D"/>
    <w:multiLevelType w:val="hybridMultilevel"/>
    <w:tmpl w:val="C0642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3D48FE"/>
    <w:multiLevelType w:val="hybridMultilevel"/>
    <w:tmpl w:val="DCA67B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6306BF8"/>
    <w:multiLevelType w:val="hybridMultilevel"/>
    <w:tmpl w:val="BFE8D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AB13C6"/>
    <w:multiLevelType w:val="hybridMultilevel"/>
    <w:tmpl w:val="9802F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DC3223"/>
    <w:multiLevelType w:val="hybridMultilevel"/>
    <w:tmpl w:val="DDDCC2F6"/>
    <w:lvl w:ilvl="0" w:tplc="0BC4B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B56579"/>
    <w:multiLevelType w:val="hybridMultilevel"/>
    <w:tmpl w:val="1F5EA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9332BE"/>
    <w:multiLevelType w:val="hybridMultilevel"/>
    <w:tmpl w:val="C79A0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06D6F82"/>
    <w:multiLevelType w:val="hybridMultilevel"/>
    <w:tmpl w:val="00588ECA"/>
    <w:lvl w:ilvl="0" w:tplc="F08272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0139BB"/>
    <w:multiLevelType w:val="hybridMultilevel"/>
    <w:tmpl w:val="0AA228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77353"/>
    <w:multiLevelType w:val="hybridMultilevel"/>
    <w:tmpl w:val="0CF2EC5C"/>
    <w:lvl w:ilvl="0" w:tplc="04090001">
      <w:start w:val="1"/>
      <w:numFmt w:val="bullet"/>
      <w:lvlText w:val=""/>
      <w:lvlJc w:val="left"/>
      <w:pPr>
        <w:tabs>
          <w:tab w:val="num" w:pos="570"/>
        </w:tabs>
        <w:ind w:left="720" w:hanging="360"/>
      </w:pPr>
      <w:rPr>
        <w:rFonts w:ascii="Symbol" w:hAnsi="Symbol" w:hint="default"/>
        <w:b w:val="0"/>
        <w:i w:val="0"/>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4DB6D55"/>
    <w:multiLevelType w:val="hybridMultilevel"/>
    <w:tmpl w:val="687005BE"/>
    <w:lvl w:ilvl="0" w:tplc="767039E4">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B5A18A0"/>
    <w:multiLevelType w:val="hybridMultilevel"/>
    <w:tmpl w:val="CC38F4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A97866"/>
    <w:multiLevelType w:val="hybridMultilevel"/>
    <w:tmpl w:val="D8886224"/>
    <w:lvl w:ilvl="0" w:tplc="F08272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0B03B4"/>
    <w:multiLevelType w:val="hybridMultilevel"/>
    <w:tmpl w:val="85324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C71EBB"/>
    <w:multiLevelType w:val="hybridMultilevel"/>
    <w:tmpl w:val="59520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41C311C"/>
    <w:multiLevelType w:val="hybridMultilevel"/>
    <w:tmpl w:val="92320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2905FD"/>
    <w:multiLevelType w:val="hybridMultilevel"/>
    <w:tmpl w:val="F1C25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50938676">
    <w:abstractNumId w:val="4"/>
  </w:num>
  <w:num w:numId="2" w16cid:durableId="1068190803">
    <w:abstractNumId w:val="3"/>
  </w:num>
  <w:num w:numId="3" w16cid:durableId="1625042659">
    <w:abstractNumId w:val="2"/>
  </w:num>
  <w:num w:numId="4" w16cid:durableId="363528530">
    <w:abstractNumId w:val="21"/>
  </w:num>
  <w:num w:numId="5" w16cid:durableId="1264143369">
    <w:abstractNumId w:val="16"/>
  </w:num>
  <w:num w:numId="6" w16cid:durableId="18238120">
    <w:abstractNumId w:val="23"/>
  </w:num>
  <w:num w:numId="7" w16cid:durableId="1338538352">
    <w:abstractNumId w:val="10"/>
  </w:num>
  <w:num w:numId="8" w16cid:durableId="1574003616">
    <w:abstractNumId w:val="10"/>
  </w:num>
  <w:num w:numId="9" w16cid:durableId="1402294068">
    <w:abstractNumId w:val="7"/>
  </w:num>
  <w:num w:numId="10" w16cid:durableId="1508212245">
    <w:abstractNumId w:val="14"/>
  </w:num>
  <w:num w:numId="11" w16cid:durableId="997341767">
    <w:abstractNumId w:val="0"/>
  </w:num>
  <w:num w:numId="12" w16cid:durableId="889459228">
    <w:abstractNumId w:val="12"/>
  </w:num>
  <w:num w:numId="13" w16cid:durableId="219705903">
    <w:abstractNumId w:val="8"/>
  </w:num>
  <w:num w:numId="14" w16cid:durableId="940029">
    <w:abstractNumId w:val="5"/>
  </w:num>
  <w:num w:numId="15" w16cid:durableId="479885939">
    <w:abstractNumId w:val="22"/>
  </w:num>
  <w:num w:numId="16" w16cid:durableId="1447237708">
    <w:abstractNumId w:val="6"/>
  </w:num>
  <w:num w:numId="17" w16cid:durableId="1940721137">
    <w:abstractNumId w:val="17"/>
  </w:num>
  <w:num w:numId="18" w16cid:durableId="1107119254">
    <w:abstractNumId w:val="18"/>
  </w:num>
  <w:num w:numId="19" w16cid:durableId="1687902240">
    <w:abstractNumId w:val="13"/>
  </w:num>
  <w:num w:numId="20" w16cid:durableId="1545170888">
    <w:abstractNumId w:val="19"/>
  </w:num>
  <w:num w:numId="21" w16cid:durableId="1578243446">
    <w:abstractNumId w:val="20"/>
  </w:num>
  <w:num w:numId="22" w16cid:durableId="1738891739">
    <w:abstractNumId w:val="25"/>
  </w:num>
  <w:num w:numId="23" w16cid:durableId="751123279">
    <w:abstractNumId w:val="1"/>
  </w:num>
  <w:num w:numId="24" w16cid:durableId="352995939">
    <w:abstractNumId w:val="9"/>
  </w:num>
  <w:num w:numId="25" w16cid:durableId="1578444239">
    <w:abstractNumId w:val="11"/>
  </w:num>
  <w:num w:numId="26" w16cid:durableId="1272202735">
    <w:abstractNumId w:val="15"/>
  </w:num>
  <w:num w:numId="27" w16cid:durableId="1610623411">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13F"/>
    <w:rsid w:val="000970AA"/>
    <w:rsid w:val="000A1E51"/>
    <w:rsid w:val="000A1E5E"/>
    <w:rsid w:val="000E11BE"/>
    <w:rsid w:val="00103D50"/>
    <w:rsid w:val="00114A3B"/>
    <w:rsid w:val="00130A6A"/>
    <w:rsid w:val="001924E1"/>
    <w:rsid w:val="001A691D"/>
    <w:rsid w:val="001C3D06"/>
    <w:rsid w:val="001D6F2C"/>
    <w:rsid w:val="001E20BE"/>
    <w:rsid w:val="00207E67"/>
    <w:rsid w:val="00225F5B"/>
    <w:rsid w:val="00227017"/>
    <w:rsid w:val="0024013F"/>
    <w:rsid w:val="00244B86"/>
    <w:rsid w:val="0024711D"/>
    <w:rsid w:val="002923DA"/>
    <w:rsid w:val="002A5679"/>
    <w:rsid w:val="002C16FD"/>
    <w:rsid w:val="002D3210"/>
    <w:rsid w:val="002F6CCD"/>
    <w:rsid w:val="00376B50"/>
    <w:rsid w:val="00376FE7"/>
    <w:rsid w:val="003B2546"/>
    <w:rsid w:val="003F4BE1"/>
    <w:rsid w:val="00416912"/>
    <w:rsid w:val="00416982"/>
    <w:rsid w:val="004363A1"/>
    <w:rsid w:val="00443EFA"/>
    <w:rsid w:val="00452151"/>
    <w:rsid w:val="004543A7"/>
    <w:rsid w:val="004808E2"/>
    <w:rsid w:val="004B3E9F"/>
    <w:rsid w:val="004D6844"/>
    <w:rsid w:val="00507E37"/>
    <w:rsid w:val="00534CAE"/>
    <w:rsid w:val="0054563E"/>
    <w:rsid w:val="005A3AD3"/>
    <w:rsid w:val="005B694E"/>
    <w:rsid w:val="005C1C79"/>
    <w:rsid w:val="005E0AC1"/>
    <w:rsid w:val="00636CD6"/>
    <w:rsid w:val="0065128A"/>
    <w:rsid w:val="00676FF2"/>
    <w:rsid w:val="00695583"/>
    <w:rsid w:val="006B376D"/>
    <w:rsid w:val="006D7CA6"/>
    <w:rsid w:val="006F2566"/>
    <w:rsid w:val="006F469E"/>
    <w:rsid w:val="00707071"/>
    <w:rsid w:val="00720300"/>
    <w:rsid w:val="00735FC3"/>
    <w:rsid w:val="007933D7"/>
    <w:rsid w:val="007964CF"/>
    <w:rsid w:val="007B205A"/>
    <w:rsid w:val="007C76AA"/>
    <w:rsid w:val="007D02AB"/>
    <w:rsid w:val="007E527F"/>
    <w:rsid w:val="007F113C"/>
    <w:rsid w:val="0081731A"/>
    <w:rsid w:val="00837493"/>
    <w:rsid w:val="008458A5"/>
    <w:rsid w:val="0088234A"/>
    <w:rsid w:val="008B6A21"/>
    <w:rsid w:val="008E78FC"/>
    <w:rsid w:val="008F4D49"/>
    <w:rsid w:val="00904721"/>
    <w:rsid w:val="00913DF6"/>
    <w:rsid w:val="00950756"/>
    <w:rsid w:val="009635E2"/>
    <w:rsid w:val="009855C5"/>
    <w:rsid w:val="00996530"/>
    <w:rsid w:val="009B3797"/>
    <w:rsid w:val="00A17703"/>
    <w:rsid w:val="00A2598D"/>
    <w:rsid w:val="00A50F0A"/>
    <w:rsid w:val="00A54EE2"/>
    <w:rsid w:val="00AA353F"/>
    <w:rsid w:val="00AA6093"/>
    <w:rsid w:val="00AA677D"/>
    <w:rsid w:val="00AC2A14"/>
    <w:rsid w:val="00AE3277"/>
    <w:rsid w:val="00B0164B"/>
    <w:rsid w:val="00B35262"/>
    <w:rsid w:val="00BA2B4A"/>
    <w:rsid w:val="00BB1256"/>
    <w:rsid w:val="00BE2AF9"/>
    <w:rsid w:val="00C06EAC"/>
    <w:rsid w:val="00CA21A9"/>
    <w:rsid w:val="00CB7438"/>
    <w:rsid w:val="00CC3DF3"/>
    <w:rsid w:val="00CE4521"/>
    <w:rsid w:val="00CF65FC"/>
    <w:rsid w:val="00D57221"/>
    <w:rsid w:val="00D738C6"/>
    <w:rsid w:val="00D83C93"/>
    <w:rsid w:val="00DA14E0"/>
    <w:rsid w:val="00DB6456"/>
    <w:rsid w:val="00DC2805"/>
    <w:rsid w:val="00DC6DF3"/>
    <w:rsid w:val="00DD0E02"/>
    <w:rsid w:val="00DE3168"/>
    <w:rsid w:val="00E07754"/>
    <w:rsid w:val="00E31E96"/>
    <w:rsid w:val="00E44527"/>
    <w:rsid w:val="00E47BCD"/>
    <w:rsid w:val="00E54F8F"/>
    <w:rsid w:val="00E612E1"/>
    <w:rsid w:val="00E85C14"/>
    <w:rsid w:val="00EC0A4C"/>
    <w:rsid w:val="00EF608D"/>
    <w:rsid w:val="00F63753"/>
    <w:rsid w:val="00F84166"/>
    <w:rsid w:val="00FE61C7"/>
    <w:rsid w:val="00FF4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B70FE"/>
  <w15:docId w15:val="{E7C991D8-81A5-411D-AF68-52BAAE50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50F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5128A"/>
    <w:pPr>
      <w:keepNext/>
      <w:spacing w:before="240" w:after="60" w:line="240" w:lineRule="auto"/>
      <w:outlineLvl w:val="1"/>
    </w:pPr>
    <w:rPr>
      <w:rFonts w:ascii="Arial" w:eastAsia="Batang" w:hAnsi="Arial" w:cs="Arial"/>
      <w:b/>
      <w:bCs/>
      <w:i/>
      <w:iCs/>
      <w:sz w:val="28"/>
      <w:szCs w:val="28"/>
      <w:lang w:eastAsia="ko-KR"/>
    </w:rPr>
  </w:style>
  <w:style w:type="paragraph" w:styleId="Heading3">
    <w:name w:val="heading 3"/>
    <w:basedOn w:val="Normal"/>
    <w:next w:val="Normal"/>
    <w:link w:val="Heading3Char"/>
    <w:qFormat/>
    <w:rsid w:val="00A50F0A"/>
    <w:pPr>
      <w:keepNext/>
      <w:spacing w:before="240" w:after="60" w:line="240" w:lineRule="auto"/>
      <w:outlineLvl w:val="2"/>
    </w:pPr>
    <w:rPr>
      <w:rFonts w:ascii="Arial" w:eastAsia="Batang" w:hAnsi="Arial" w:cs="Arial"/>
      <w:b/>
      <w:bCs/>
      <w:sz w:val="26"/>
      <w:szCs w:val="26"/>
      <w:lang w:eastAsia="ko-KR"/>
    </w:rPr>
  </w:style>
  <w:style w:type="paragraph" w:styleId="Heading4">
    <w:name w:val="heading 4"/>
    <w:basedOn w:val="Normal"/>
    <w:next w:val="Normal"/>
    <w:link w:val="Heading4Char"/>
    <w:qFormat/>
    <w:rsid w:val="00A50F0A"/>
    <w:pPr>
      <w:keepNext/>
      <w:spacing w:after="0" w:line="240" w:lineRule="auto"/>
      <w:ind w:left="-1440"/>
      <w:outlineLvl w:val="3"/>
    </w:pPr>
    <w:rPr>
      <w:rFonts w:ascii="Times New Roman" w:eastAsia="Times New Roman" w:hAnsi="Times New Roman" w:cs="Times New Roman"/>
      <w:bCs/>
      <w:sz w:val="28"/>
      <w:szCs w:val="24"/>
    </w:rPr>
  </w:style>
  <w:style w:type="paragraph" w:styleId="Heading5">
    <w:name w:val="heading 5"/>
    <w:basedOn w:val="Normal"/>
    <w:next w:val="Normal"/>
    <w:link w:val="Heading5Char"/>
    <w:qFormat/>
    <w:rsid w:val="00A50F0A"/>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731A"/>
    <w:rPr>
      <w:color w:val="0000FF" w:themeColor="hyperlink"/>
      <w:u w:val="single"/>
    </w:rPr>
  </w:style>
  <w:style w:type="paragraph" w:styleId="BalloonText">
    <w:name w:val="Balloon Text"/>
    <w:basedOn w:val="Normal"/>
    <w:link w:val="BalloonTextChar"/>
    <w:semiHidden/>
    <w:unhideWhenUsed/>
    <w:rsid w:val="00817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31A"/>
    <w:rPr>
      <w:rFonts w:ascii="Tahoma" w:hAnsi="Tahoma" w:cs="Tahoma"/>
      <w:sz w:val="16"/>
      <w:szCs w:val="16"/>
    </w:rPr>
  </w:style>
  <w:style w:type="character" w:customStyle="1" w:styleId="Heading2Char">
    <w:name w:val="Heading 2 Char"/>
    <w:basedOn w:val="DefaultParagraphFont"/>
    <w:link w:val="Heading2"/>
    <w:rsid w:val="0065128A"/>
    <w:rPr>
      <w:rFonts w:ascii="Arial" w:eastAsia="Batang" w:hAnsi="Arial" w:cs="Arial"/>
      <w:b/>
      <w:bCs/>
      <w:i/>
      <w:iCs/>
      <w:sz w:val="28"/>
      <w:szCs w:val="28"/>
      <w:lang w:eastAsia="ko-KR"/>
    </w:rPr>
  </w:style>
  <w:style w:type="paragraph" w:styleId="NormalWeb">
    <w:name w:val="Normal (Web)"/>
    <w:basedOn w:val="Normal"/>
    <w:uiPriority w:val="99"/>
    <w:rsid w:val="0065128A"/>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headers1">
    <w:name w:val="headers1"/>
    <w:basedOn w:val="DefaultParagraphFont"/>
    <w:rsid w:val="00837493"/>
    <w:rPr>
      <w:rFonts w:ascii="Helvetica" w:hAnsi="Helvetica" w:hint="default"/>
      <w:b w:val="0"/>
      <w:bCs w:val="0"/>
      <w:i w:val="0"/>
      <w:iCs w:val="0"/>
      <w:smallCaps w:val="0"/>
      <w:strike w:val="0"/>
      <w:dstrike w:val="0"/>
      <w:color w:val="001E4C"/>
      <w:sz w:val="18"/>
      <w:szCs w:val="18"/>
      <w:u w:val="none"/>
      <w:effect w:val="none"/>
    </w:rPr>
  </w:style>
  <w:style w:type="character" w:customStyle="1" w:styleId="text1">
    <w:name w:val="text1"/>
    <w:basedOn w:val="DefaultParagraphFont"/>
    <w:rsid w:val="00837493"/>
    <w:rPr>
      <w:rFonts w:ascii="Helvetica" w:hAnsi="Helvetica" w:hint="default"/>
      <w:b w:val="0"/>
      <w:bCs w:val="0"/>
      <w:i w:val="0"/>
      <w:iCs w:val="0"/>
      <w:smallCaps w:val="0"/>
      <w:strike w:val="0"/>
      <w:dstrike w:val="0"/>
      <w:color w:val="000033"/>
      <w:sz w:val="17"/>
      <w:szCs w:val="17"/>
      <w:u w:val="none"/>
      <w:effect w:val="none"/>
    </w:rPr>
  </w:style>
  <w:style w:type="paragraph" w:customStyle="1" w:styleId="pagetext">
    <w:name w:val="pagetext"/>
    <w:basedOn w:val="Normal"/>
    <w:rsid w:val="00837493"/>
    <w:pPr>
      <w:spacing w:before="180" w:after="75" w:line="312" w:lineRule="atLeast"/>
      <w:ind w:right="150"/>
    </w:pPr>
    <w:rPr>
      <w:rFonts w:ascii="Times New Roman" w:eastAsia="Times New Roman" w:hAnsi="Times New Roman" w:cs="Times New Roman"/>
      <w:sz w:val="31"/>
      <w:szCs w:val="31"/>
    </w:rPr>
  </w:style>
  <w:style w:type="character" w:styleId="Strong">
    <w:name w:val="Strong"/>
    <w:basedOn w:val="DefaultParagraphFont"/>
    <w:uiPriority w:val="22"/>
    <w:qFormat/>
    <w:rsid w:val="00837493"/>
    <w:rPr>
      <w:b/>
      <w:bCs/>
    </w:rPr>
  </w:style>
  <w:style w:type="character" w:customStyle="1" w:styleId="Heading1Char">
    <w:name w:val="Heading 1 Char"/>
    <w:basedOn w:val="DefaultParagraphFont"/>
    <w:link w:val="Heading1"/>
    <w:rsid w:val="00A50F0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A50F0A"/>
    <w:rPr>
      <w:rFonts w:ascii="Arial" w:eastAsia="Batang" w:hAnsi="Arial" w:cs="Arial"/>
      <w:b/>
      <w:bCs/>
      <w:sz w:val="26"/>
      <w:szCs w:val="26"/>
      <w:lang w:eastAsia="ko-KR"/>
    </w:rPr>
  </w:style>
  <w:style w:type="character" w:customStyle="1" w:styleId="Heading4Char">
    <w:name w:val="Heading 4 Char"/>
    <w:basedOn w:val="DefaultParagraphFont"/>
    <w:link w:val="Heading4"/>
    <w:rsid w:val="00A50F0A"/>
    <w:rPr>
      <w:rFonts w:ascii="Times New Roman" w:eastAsia="Times New Roman" w:hAnsi="Times New Roman" w:cs="Times New Roman"/>
      <w:bCs/>
      <w:sz w:val="28"/>
      <w:szCs w:val="24"/>
    </w:rPr>
  </w:style>
  <w:style w:type="character" w:customStyle="1" w:styleId="Heading5Char">
    <w:name w:val="Heading 5 Char"/>
    <w:basedOn w:val="DefaultParagraphFont"/>
    <w:link w:val="Heading5"/>
    <w:rsid w:val="00A50F0A"/>
    <w:rPr>
      <w:rFonts w:ascii="Times New Roman" w:eastAsia="Times New Roman" w:hAnsi="Times New Roman" w:cs="Times New Roman"/>
      <w:b/>
      <w:bCs/>
      <w:i/>
      <w:iCs/>
      <w:sz w:val="26"/>
      <w:szCs w:val="26"/>
    </w:rPr>
  </w:style>
  <w:style w:type="character" w:styleId="FollowedHyperlink">
    <w:name w:val="FollowedHyperlink"/>
    <w:basedOn w:val="DefaultParagraphFont"/>
    <w:rsid w:val="00A50F0A"/>
    <w:rPr>
      <w:color w:val="800080"/>
      <w:u w:val="single"/>
    </w:rPr>
  </w:style>
  <w:style w:type="character" w:customStyle="1" w:styleId="links1">
    <w:name w:val="links1"/>
    <w:basedOn w:val="DefaultParagraphFont"/>
    <w:rsid w:val="00A50F0A"/>
    <w:rPr>
      <w:rFonts w:ascii="Helvetica" w:hAnsi="Helvetica" w:hint="default"/>
      <w:b w:val="0"/>
      <w:bCs w:val="0"/>
      <w:i w:val="0"/>
      <w:iCs w:val="0"/>
      <w:smallCaps w:val="0"/>
      <w:strike w:val="0"/>
      <w:dstrike w:val="0"/>
      <w:sz w:val="17"/>
      <w:szCs w:val="17"/>
      <w:u w:val="none"/>
      <w:effect w:val="none"/>
    </w:rPr>
  </w:style>
  <w:style w:type="paragraph" w:styleId="BlockText">
    <w:name w:val="Block Text"/>
    <w:basedOn w:val="Normal"/>
    <w:rsid w:val="00A50F0A"/>
    <w:pPr>
      <w:spacing w:after="0" w:line="240" w:lineRule="auto"/>
      <w:ind w:left="720" w:right="43"/>
    </w:pPr>
    <w:rPr>
      <w:rFonts w:ascii="Tahoma" w:eastAsia="Times New Roman" w:hAnsi="Tahoma" w:cs="Tahoma"/>
      <w:sz w:val="20"/>
      <w:szCs w:val="20"/>
    </w:rPr>
  </w:style>
  <w:style w:type="paragraph" w:styleId="Footer">
    <w:name w:val="footer"/>
    <w:basedOn w:val="Normal"/>
    <w:link w:val="FooterChar"/>
    <w:uiPriority w:val="99"/>
    <w:rsid w:val="00A50F0A"/>
    <w:pPr>
      <w:tabs>
        <w:tab w:val="center" w:pos="4320"/>
        <w:tab w:val="right" w:pos="8640"/>
      </w:tabs>
      <w:spacing w:after="0" w:line="240" w:lineRule="auto"/>
    </w:pPr>
    <w:rPr>
      <w:rFonts w:ascii="Times New Roman" w:eastAsia="Batang" w:hAnsi="Times New Roman" w:cs="Times New Roman"/>
      <w:sz w:val="24"/>
      <w:szCs w:val="24"/>
      <w:lang w:eastAsia="ko-KR"/>
    </w:rPr>
  </w:style>
  <w:style w:type="character" w:customStyle="1" w:styleId="FooterChar">
    <w:name w:val="Footer Char"/>
    <w:basedOn w:val="DefaultParagraphFont"/>
    <w:link w:val="Footer"/>
    <w:uiPriority w:val="99"/>
    <w:rsid w:val="00A50F0A"/>
    <w:rPr>
      <w:rFonts w:ascii="Times New Roman" w:eastAsia="Batang" w:hAnsi="Times New Roman" w:cs="Times New Roman"/>
      <w:sz w:val="24"/>
      <w:szCs w:val="24"/>
      <w:lang w:eastAsia="ko-KR"/>
    </w:rPr>
  </w:style>
  <w:style w:type="character" w:styleId="PageNumber">
    <w:name w:val="page number"/>
    <w:basedOn w:val="DefaultParagraphFont"/>
    <w:rsid w:val="00A50F0A"/>
  </w:style>
  <w:style w:type="character" w:customStyle="1" w:styleId="description">
    <w:name w:val="description"/>
    <w:basedOn w:val="DefaultParagraphFont"/>
    <w:rsid w:val="00A50F0A"/>
  </w:style>
  <w:style w:type="paragraph" w:styleId="Header">
    <w:name w:val="header"/>
    <w:basedOn w:val="Normal"/>
    <w:link w:val="HeaderChar"/>
    <w:rsid w:val="00A50F0A"/>
    <w:pPr>
      <w:tabs>
        <w:tab w:val="center" w:pos="4320"/>
        <w:tab w:val="right" w:pos="8640"/>
      </w:tabs>
      <w:spacing w:after="0" w:line="240" w:lineRule="auto"/>
    </w:pPr>
    <w:rPr>
      <w:rFonts w:ascii="Times New Roman" w:eastAsia="Batang" w:hAnsi="Times New Roman" w:cs="Times New Roman"/>
      <w:sz w:val="24"/>
      <w:szCs w:val="24"/>
      <w:lang w:eastAsia="ko-KR"/>
    </w:rPr>
  </w:style>
  <w:style w:type="character" w:customStyle="1" w:styleId="HeaderChar">
    <w:name w:val="Header Char"/>
    <w:basedOn w:val="DefaultParagraphFont"/>
    <w:link w:val="Header"/>
    <w:rsid w:val="00A50F0A"/>
    <w:rPr>
      <w:rFonts w:ascii="Times New Roman" w:eastAsia="Batang" w:hAnsi="Times New Roman" w:cs="Times New Roman"/>
      <w:sz w:val="24"/>
      <w:szCs w:val="24"/>
      <w:lang w:eastAsia="ko-KR"/>
    </w:rPr>
  </w:style>
  <w:style w:type="paragraph" w:styleId="Date">
    <w:name w:val="Date"/>
    <w:basedOn w:val="Normal"/>
    <w:next w:val="Normal"/>
    <w:link w:val="DateChar"/>
    <w:rsid w:val="00A50F0A"/>
    <w:pPr>
      <w:spacing w:after="0" w:line="240" w:lineRule="auto"/>
    </w:pPr>
    <w:rPr>
      <w:rFonts w:ascii="Times New Roman" w:eastAsia="Batang" w:hAnsi="Times New Roman" w:cs="Times New Roman"/>
      <w:sz w:val="24"/>
      <w:szCs w:val="24"/>
      <w:lang w:eastAsia="ko-KR"/>
    </w:rPr>
  </w:style>
  <w:style w:type="character" w:customStyle="1" w:styleId="DateChar">
    <w:name w:val="Date Char"/>
    <w:basedOn w:val="DefaultParagraphFont"/>
    <w:link w:val="Date"/>
    <w:rsid w:val="00A50F0A"/>
    <w:rPr>
      <w:rFonts w:ascii="Times New Roman" w:eastAsia="Batang" w:hAnsi="Times New Roman" w:cs="Times New Roman"/>
      <w:sz w:val="24"/>
      <w:szCs w:val="24"/>
      <w:lang w:eastAsia="ko-KR"/>
    </w:rPr>
  </w:style>
  <w:style w:type="paragraph" w:styleId="TOC1">
    <w:name w:val="toc 1"/>
    <w:basedOn w:val="Normal"/>
    <w:next w:val="Normal"/>
    <w:autoRedefine/>
    <w:uiPriority w:val="39"/>
    <w:rsid w:val="00A50F0A"/>
    <w:pPr>
      <w:spacing w:after="0" w:line="240" w:lineRule="auto"/>
    </w:pPr>
    <w:rPr>
      <w:rFonts w:ascii="Times New Roman" w:eastAsia="Batang" w:hAnsi="Times New Roman" w:cs="Times New Roman"/>
      <w:sz w:val="24"/>
      <w:szCs w:val="24"/>
      <w:lang w:eastAsia="ko-KR"/>
    </w:rPr>
  </w:style>
  <w:style w:type="paragraph" w:styleId="TOC2">
    <w:name w:val="toc 2"/>
    <w:basedOn w:val="Normal"/>
    <w:next w:val="Normal"/>
    <w:autoRedefine/>
    <w:uiPriority w:val="39"/>
    <w:rsid w:val="00A50F0A"/>
    <w:pPr>
      <w:spacing w:after="0" w:line="240" w:lineRule="auto"/>
      <w:ind w:left="240"/>
    </w:pPr>
    <w:rPr>
      <w:rFonts w:ascii="Times New Roman" w:eastAsia="Batang" w:hAnsi="Times New Roman" w:cs="Times New Roman"/>
      <w:sz w:val="24"/>
      <w:szCs w:val="24"/>
      <w:lang w:eastAsia="ko-KR"/>
    </w:rPr>
  </w:style>
  <w:style w:type="paragraph" w:styleId="BodyText">
    <w:name w:val="Body Text"/>
    <w:basedOn w:val="Normal"/>
    <w:link w:val="BodyTextChar"/>
    <w:rsid w:val="00A50F0A"/>
    <w:pPr>
      <w:spacing w:after="0" w:line="240" w:lineRule="auto"/>
      <w:jc w:val="center"/>
    </w:pPr>
    <w:rPr>
      <w:rFonts w:ascii="Times New Roman" w:eastAsia="Times New Roman" w:hAnsi="Times New Roman" w:cs="Times New Roman"/>
      <w:b/>
      <w:bCs/>
      <w:sz w:val="28"/>
      <w:szCs w:val="18"/>
    </w:rPr>
  </w:style>
  <w:style w:type="character" w:customStyle="1" w:styleId="BodyTextChar">
    <w:name w:val="Body Text Char"/>
    <w:basedOn w:val="DefaultParagraphFont"/>
    <w:link w:val="BodyText"/>
    <w:rsid w:val="00A50F0A"/>
    <w:rPr>
      <w:rFonts w:ascii="Times New Roman" w:eastAsia="Times New Roman" w:hAnsi="Times New Roman" w:cs="Times New Roman"/>
      <w:b/>
      <w:bCs/>
      <w:sz w:val="28"/>
      <w:szCs w:val="18"/>
    </w:rPr>
  </w:style>
  <w:style w:type="paragraph" w:styleId="BodyText2">
    <w:name w:val="Body Text 2"/>
    <w:basedOn w:val="Normal"/>
    <w:link w:val="BodyText2Char"/>
    <w:rsid w:val="00A50F0A"/>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50F0A"/>
    <w:rPr>
      <w:rFonts w:ascii="Times New Roman" w:eastAsia="Times New Roman" w:hAnsi="Times New Roman" w:cs="Times New Roman"/>
      <w:sz w:val="24"/>
      <w:szCs w:val="24"/>
    </w:rPr>
  </w:style>
  <w:style w:type="paragraph" w:customStyle="1" w:styleId="ASigLine">
    <w:name w:val="ASigLine"/>
    <w:basedOn w:val="Normal"/>
    <w:rsid w:val="00A50F0A"/>
    <w:pPr>
      <w:tabs>
        <w:tab w:val="left" w:pos="4320"/>
      </w:tabs>
      <w:spacing w:after="0" w:line="240" w:lineRule="auto"/>
      <w:ind w:left="4608" w:hanging="288"/>
    </w:pPr>
    <w:rPr>
      <w:rFonts w:ascii="Times New Roman" w:eastAsia="Times New Roman" w:hAnsi="Times New Roman" w:cs="Times New Roman"/>
      <w:sz w:val="24"/>
      <w:szCs w:val="20"/>
    </w:rPr>
  </w:style>
  <w:style w:type="paragraph" w:customStyle="1" w:styleId="table2">
    <w:name w:val="table2"/>
    <w:rsid w:val="00A50F0A"/>
    <w:pPr>
      <w:keepLines/>
      <w:suppressLineNumbers/>
      <w:tabs>
        <w:tab w:val="left" w:pos="1080"/>
        <w:tab w:val="left" w:pos="4920"/>
        <w:tab w:val="decimal" w:pos="7560"/>
      </w:tabs>
      <w:spacing w:after="0" w:line="240" w:lineRule="auto"/>
      <w:ind w:right="-600"/>
    </w:pPr>
    <w:rPr>
      <w:rFonts w:ascii="Times" w:eastAsia="Times New Roman" w:hAnsi="Times" w:cs="Times New Roman"/>
      <w:sz w:val="24"/>
      <w:szCs w:val="20"/>
    </w:rPr>
  </w:style>
  <w:style w:type="paragraph" w:customStyle="1" w:styleId="18">
    <w:name w:val="18"/>
    <w:basedOn w:val="Normal"/>
    <w:rsid w:val="00A50F0A"/>
    <w:pPr>
      <w:spacing w:before="120" w:after="0" w:line="360" w:lineRule="atLeast"/>
      <w:ind w:firstLine="720"/>
    </w:pPr>
    <w:rPr>
      <w:rFonts w:ascii="Times" w:eastAsia="Times New Roman" w:hAnsi="Times" w:cs="Times New Roman"/>
      <w:sz w:val="24"/>
      <w:szCs w:val="24"/>
    </w:rPr>
  </w:style>
  <w:style w:type="paragraph" w:styleId="BodyTextIndent">
    <w:name w:val="Body Text Indent"/>
    <w:basedOn w:val="Normal"/>
    <w:link w:val="BodyTextIndentChar"/>
    <w:rsid w:val="00A50F0A"/>
    <w:pPr>
      <w:spacing w:after="0" w:line="240" w:lineRule="auto"/>
      <w:ind w:left="1440"/>
    </w:pPr>
    <w:rPr>
      <w:rFonts w:ascii="Times New Roman" w:eastAsia="Times New Roman" w:hAnsi="Times New Roman" w:cs="Times New Roman"/>
      <w:bCs/>
      <w:iCs/>
      <w:sz w:val="24"/>
      <w:szCs w:val="24"/>
    </w:rPr>
  </w:style>
  <w:style w:type="character" w:customStyle="1" w:styleId="BodyTextIndentChar">
    <w:name w:val="Body Text Indent Char"/>
    <w:basedOn w:val="DefaultParagraphFont"/>
    <w:link w:val="BodyTextIndent"/>
    <w:rsid w:val="00A50F0A"/>
    <w:rPr>
      <w:rFonts w:ascii="Times New Roman" w:eastAsia="Times New Roman" w:hAnsi="Times New Roman" w:cs="Times New Roman"/>
      <w:bCs/>
      <w:iCs/>
      <w:sz w:val="24"/>
      <w:szCs w:val="24"/>
    </w:rPr>
  </w:style>
  <w:style w:type="paragraph" w:styleId="BodyText3">
    <w:name w:val="Body Text 3"/>
    <w:basedOn w:val="Normal"/>
    <w:link w:val="BodyText3Char"/>
    <w:rsid w:val="00A50F0A"/>
    <w:pPr>
      <w:spacing w:after="0" w:line="240" w:lineRule="auto"/>
    </w:pPr>
    <w:rPr>
      <w:rFonts w:ascii="Arial" w:eastAsia="Times New Roman" w:hAnsi="Arial" w:cs="Times New Roman"/>
      <w:sz w:val="24"/>
      <w:szCs w:val="20"/>
    </w:rPr>
  </w:style>
  <w:style w:type="character" w:customStyle="1" w:styleId="BodyText3Char">
    <w:name w:val="Body Text 3 Char"/>
    <w:basedOn w:val="DefaultParagraphFont"/>
    <w:link w:val="BodyText3"/>
    <w:rsid w:val="00A50F0A"/>
    <w:rPr>
      <w:rFonts w:ascii="Arial" w:eastAsia="Times New Roman" w:hAnsi="Arial" w:cs="Times New Roman"/>
      <w:sz w:val="24"/>
      <w:szCs w:val="20"/>
    </w:rPr>
  </w:style>
  <w:style w:type="paragraph" w:customStyle="1" w:styleId="text">
    <w:name w:val="text"/>
    <w:basedOn w:val="Normal"/>
    <w:rsid w:val="00A50F0A"/>
    <w:pPr>
      <w:spacing w:after="0" w:line="240" w:lineRule="auto"/>
      <w:ind w:firstLine="720"/>
      <w:jc w:val="both"/>
    </w:pPr>
    <w:rPr>
      <w:rFonts w:ascii="Times New Roman" w:eastAsia="Times New Roman" w:hAnsi="Times New Roman" w:cs="Times New Roman"/>
      <w:sz w:val="24"/>
      <w:szCs w:val="24"/>
    </w:rPr>
  </w:style>
  <w:style w:type="character" w:customStyle="1" w:styleId="DefaultPara">
    <w:name w:val="Default Para"/>
    <w:rsid w:val="00A50F0A"/>
  </w:style>
  <w:style w:type="table" w:styleId="TableGrid">
    <w:name w:val="Table Grid"/>
    <w:basedOn w:val="TableNormal"/>
    <w:rsid w:val="00A50F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A50F0A"/>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A50F0A"/>
    <w:rPr>
      <w:rFonts w:ascii="Times New Roman" w:eastAsia="Times New Roman" w:hAnsi="Times New Roman" w:cs="Times New Roman"/>
      <w:sz w:val="24"/>
      <w:szCs w:val="24"/>
      <w:u w:val="single"/>
    </w:rPr>
  </w:style>
  <w:style w:type="character" w:styleId="Emphasis">
    <w:name w:val="Emphasis"/>
    <w:basedOn w:val="DefaultParagraphFont"/>
    <w:qFormat/>
    <w:rsid w:val="00A50F0A"/>
    <w:rPr>
      <w:i/>
      <w:iCs/>
    </w:rPr>
  </w:style>
  <w:style w:type="paragraph" w:styleId="PlainText">
    <w:name w:val="Plain Text"/>
    <w:basedOn w:val="Normal"/>
    <w:link w:val="PlainTextChar"/>
    <w:rsid w:val="00A50F0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A50F0A"/>
    <w:rPr>
      <w:rFonts w:ascii="Courier New" w:eastAsia="Times New Roman" w:hAnsi="Courier New" w:cs="Times New Roman"/>
      <w:sz w:val="20"/>
      <w:szCs w:val="20"/>
    </w:rPr>
  </w:style>
  <w:style w:type="paragraph" w:customStyle="1" w:styleId="StyleLeft05">
    <w:name w:val="Style Left:  0.5&quot;"/>
    <w:basedOn w:val="Normal"/>
    <w:rsid w:val="00A50F0A"/>
    <w:pPr>
      <w:spacing w:after="0" w:line="240" w:lineRule="auto"/>
      <w:ind w:left="720"/>
      <w:jc w:val="both"/>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A50F0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50F0A"/>
    <w:rPr>
      <w:rFonts w:ascii="Times New Roman" w:eastAsia="Times New Roman" w:hAnsi="Times New Roman" w:cs="Times New Roman"/>
      <w:sz w:val="24"/>
      <w:szCs w:val="24"/>
    </w:rPr>
  </w:style>
  <w:style w:type="character" w:customStyle="1" w:styleId="qs9">
    <w:name w:val="qs9"/>
    <w:basedOn w:val="DefaultParagraphFont"/>
    <w:rsid w:val="00A50F0A"/>
  </w:style>
  <w:style w:type="character" w:customStyle="1" w:styleId="style2">
    <w:name w:val="style2"/>
    <w:basedOn w:val="DefaultParagraphFont"/>
    <w:rsid w:val="00A50F0A"/>
  </w:style>
  <w:style w:type="paragraph" w:customStyle="1" w:styleId="style10">
    <w:name w:val="style10"/>
    <w:basedOn w:val="Normal"/>
    <w:rsid w:val="00A50F0A"/>
    <w:pPr>
      <w:spacing w:before="100" w:beforeAutospacing="1" w:after="100" w:afterAutospacing="1" w:line="240" w:lineRule="auto"/>
    </w:pPr>
    <w:rPr>
      <w:rFonts w:ascii="Verdana" w:eastAsia="Batang" w:hAnsi="Verdana" w:cs="Times New Roman"/>
      <w:b/>
      <w:bCs/>
      <w:i/>
      <w:iCs/>
      <w:sz w:val="24"/>
      <w:szCs w:val="24"/>
      <w:lang w:eastAsia="ko-KR"/>
    </w:rPr>
  </w:style>
  <w:style w:type="paragraph" w:styleId="TOC5">
    <w:name w:val="toc 5"/>
    <w:basedOn w:val="Normal"/>
    <w:next w:val="Normal"/>
    <w:autoRedefine/>
    <w:semiHidden/>
    <w:rsid w:val="00A50F0A"/>
    <w:pPr>
      <w:spacing w:after="0" w:line="240" w:lineRule="auto"/>
      <w:ind w:left="960"/>
    </w:pPr>
    <w:rPr>
      <w:rFonts w:ascii="Times New Roman" w:eastAsia="Batang" w:hAnsi="Times New Roman" w:cs="Times New Roman"/>
      <w:sz w:val="18"/>
      <w:szCs w:val="18"/>
      <w:lang w:eastAsia="ko-KR"/>
    </w:rPr>
  </w:style>
  <w:style w:type="paragraph" w:styleId="TOC9">
    <w:name w:val="toc 9"/>
    <w:basedOn w:val="Normal"/>
    <w:next w:val="Normal"/>
    <w:autoRedefine/>
    <w:semiHidden/>
    <w:rsid w:val="00A50F0A"/>
    <w:pPr>
      <w:spacing w:after="0" w:line="240" w:lineRule="auto"/>
      <w:ind w:left="1920"/>
    </w:pPr>
    <w:rPr>
      <w:rFonts w:ascii="Times New Roman" w:eastAsia="Batang" w:hAnsi="Times New Roman" w:cs="Times New Roman"/>
      <w:sz w:val="18"/>
      <w:szCs w:val="18"/>
      <w:lang w:eastAsia="ko-KR"/>
    </w:rPr>
  </w:style>
  <w:style w:type="paragraph" w:customStyle="1" w:styleId="promo">
    <w:name w:val="promo"/>
    <w:basedOn w:val="Normal"/>
    <w:rsid w:val="00A50F0A"/>
    <w:pPr>
      <w:spacing w:before="100" w:beforeAutospacing="1" w:after="100" w:afterAutospacing="1" w:line="240" w:lineRule="auto"/>
    </w:pPr>
    <w:rPr>
      <w:rFonts w:ascii="Times New Roman" w:eastAsia="Batang" w:hAnsi="Times New Roman" w:cs="Times New Roman"/>
      <w:color w:val="003300"/>
      <w:sz w:val="24"/>
      <w:szCs w:val="24"/>
      <w:lang w:eastAsia="ko-KR"/>
    </w:rPr>
  </w:style>
  <w:style w:type="character" w:customStyle="1" w:styleId="style171">
    <w:name w:val="style171"/>
    <w:basedOn w:val="DefaultParagraphFont"/>
    <w:rsid w:val="00A50F0A"/>
    <w:rPr>
      <w:rFonts w:ascii="Arial" w:hAnsi="Arial" w:cs="Arial" w:hint="default"/>
      <w:i/>
      <w:iCs/>
      <w:color w:val="3C5A76"/>
      <w:sz w:val="21"/>
      <w:szCs w:val="21"/>
    </w:rPr>
  </w:style>
  <w:style w:type="paragraph" w:styleId="TOC3">
    <w:name w:val="toc 3"/>
    <w:basedOn w:val="Normal"/>
    <w:next w:val="Normal"/>
    <w:autoRedefine/>
    <w:semiHidden/>
    <w:rsid w:val="00A50F0A"/>
    <w:pPr>
      <w:spacing w:after="0" w:line="240" w:lineRule="auto"/>
      <w:ind w:left="480"/>
    </w:pPr>
    <w:rPr>
      <w:rFonts w:ascii="Times New Roman" w:eastAsia="Batang" w:hAnsi="Times New Roman" w:cs="Times New Roman"/>
      <w:sz w:val="24"/>
      <w:szCs w:val="24"/>
      <w:lang w:eastAsia="ko-KR"/>
    </w:rPr>
  </w:style>
  <w:style w:type="paragraph" w:styleId="ListParagraph">
    <w:name w:val="List Paragraph"/>
    <w:basedOn w:val="Normal"/>
    <w:uiPriority w:val="34"/>
    <w:qFormat/>
    <w:rsid w:val="00A50F0A"/>
    <w:pPr>
      <w:ind w:left="720"/>
      <w:contextualSpacing/>
    </w:pPr>
  </w:style>
  <w:style w:type="character" w:customStyle="1" w:styleId="textes">
    <w:name w:val="textes"/>
    <w:basedOn w:val="DefaultParagraphFont"/>
    <w:rsid w:val="00E47BCD"/>
  </w:style>
  <w:style w:type="paragraph" w:styleId="NoSpacing">
    <w:name w:val="No Spacing"/>
    <w:uiPriority w:val="1"/>
    <w:qFormat/>
    <w:rsid w:val="00E54F8F"/>
    <w:pPr>
      <w:spacing w:after="0" w:line="240" w:lineRule="auto"/>
    </w:pPr>
    <w:rPr>
      <w:rFonts w:ascii="Times New Roman" w:hAnsi="Times New Roman"/>
    </w:rPr>
  </w:style>
  <w:style w:type="paragraph" w:customStyle="1" w:styleId="DataField11pt">
    <w:name w:val="Data Field 11pt"/>
    <w:basedOn w:val="Normal"/>
    <w:rsid w:val="00EC0A4C"/>
    <w:pPr>
      <w:autoSpaceDE w:val="0"/>
      <w:autoSpaceDN w:val="0"/>
      <w:spacing w:after="0" w:line="300" w:lineRule="exact"/>
    </w:pPr>
    <w:rPr>
      <w:rFonts w:ascii="Arial" w:eastAsia="Times New Roman" w:hAnsi="Arial" w:cs="Times New Roman"/>
      <w:szCs w:val="20"/>
    </w:rPr>
  </w:style>
  <w:style w:type="character" w:styleId="UnresolvedMention">
    <w:name w:val="Unresolved Mention"/>
    <w:basedOn w:val="DefaultParagraphFont"/>
    <w:uiPriority w:val="99"/>
    <w:semiHidden/>
    <w:unhideWhenUsed/>
    <w:rsid w:val="002F6CCD"/>
    <w:rPr>
      <w:color w:val="605E5C"/>
      <w:shd w:val="clear" w:color="auto" w:fill="E1DFDD"/>
    </w:rPr>
  </w:style>
  <w:style w:type="paragraph" w:styleId="TOCHeading">
    <w:name w:val="TOC Heading"/>
    <w:basedOn w:val="Heading1"/>
    <w:next w:val="Normal"/>
    <w:uiPriority w:val="39"/>
    <w:unhideWhenUsed/>
    <w:qFormat/>
    <w:rsid w:val="00A2598D"/>
    <w:pPr>
      <w:spacing w:before="240"/>
      <w:outlineLvl w:val="9"/>
    </w:pPr>
    <w:rPr>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8877">
      <w:bodyDiv w:val="1"/>
      <w:marLeft w:val="0"/>
      <w:marRight w:val="0"/>
      <w:marTop w:val="0"/>
      <w:marBottom w:val="0"/>
      <w:divBdr>
        <w:top w:val="none" w:sz="0" w:space="0" w:color="auto"/>
        <w:left w:val="none" w:sz="0" w:space="0" w:color="auto"/>
        <w:bottom w:val="none" w:sz="0" w:space="0" w:color="auto"/>
        <w:right w:val="none" w:sz="0" w:space="0" w:color="auto"/>
      </w:divBdr>
    </w:div>
    <w:div w:id="320889865">
      <w:bodyDiv w:val="1"/>
      <w:marLeft w:val="0"/>
      <w:marRight w:val="0"/>
      <w:marTop w:val="0"/>
      <w:marBottom w:val="0"/>
      <w:divBdr>
        <w:top w:val="none" w:sz="0" w:space="0" w:color="auto"/>
        <w:left w:val="none" w:sz="0" w:space="0" w:color="auto"/>
        <w:bottom w:val="none" w:sz="0" w:space="0" w:color="auto"/>
        <w:right w:val="none" w:sz="0" w:space="0" w:color="auto"/>
      </w:divBdr>
      <w:divsChild>
        <w:div w:id="1131091436">
          <w:marLeft w:val="0"/>
          <w:marRight w:val="0"/>
          <w:marTop w:val="0"/>
          <w:marBottom w:val="0"/>
          <w:divBdr>
            <w:top w:val="none" w:sz="0" w:space="0" w:color="auto"/>
            <w:left w:val="none" w:sz="0" w:space="0" w:color="auto"/>
            <w:bottom w:val="none" w:sz="0" w:space="0" w:color="auto"/>
            <w:right w:val="none" w:sz="0" w:space="0" w:color="auto"/>
          </w:divBdr>
        </w:div>
      </w:divsChild>
    </w:div>
    <w:div w:id="799147762">
      <w:bodyDiv w:val="1"/>
      <w:marLeft w:val="0"/>
      <w:marRight w:val="0"/>
      <w:marTop w:val="0"/>
      <w:marBottom w:val="0"/>
      <w:divBdr>
        <w:top w:val="none" w:sz="0" w:space="0" w:color="auto"/>
        <w:left w:val="none" w:sz="0" w:space="0" w:color="auto"/>
        <w:bottom w:val="none" w:sz="0" w:space="0" w:color="auto"/>
        <w:right w:val="none" w:sz="0" w:space="0" w:color="auto"/>
      </w:divBdr>
    </w:div>
    <w:div w:id="825560265">
      <w:bodyDiv w:val="1"/>
      <w:marLeft w:val="0"/>
      <w:marRight w:val="0"/>
      <w:marTop w:val="0"/>
      <w:marBottom w:val="0"/>
      <w:divBdr>
        <w:top w:val="none" w:sz="0" w:space="0" w:color="auto"/>
        <w:left w:val="none" w:sz="0" w:space="0" w:color="auto"/>
        <w:bottom w:val="none" w:sz="0" w:space="0" w:color="auto"/>
        <w:right w:val="none" w:sz="0" w:space="0" w:color="auto"/>
      </w:divBdr>
    </w:div>
    <w:div w:id="971640118">
      <w:bodyDiv w:val="1"/>
      <w:marLeft w:val="0"/>
      <w:marRight w:val="0"/>
      <w:marTop w:val="0"/>
      <w:marBottom w:val="0"/>
      <w:divBdr>
        <w:top w:val="none" w:sz="0" w:space="0" w:color="auto"/>
        <w:left w:val="none" w:sz="0" w:space="0" w:color="auto"/>
        <w:bottom w:val="none" w:sz="0" w:space="0" w:color="auto"/>
        <w:right w:val="none" w:sz="0" w:space="0" w:color="auto"/>
      </w:divBdr>
    </w:div>
    <w:div w:id="1324511058">
      <w:bodyDiv w:val="1"/>
      <w:marLeft w:val="0"/>
      <w:marRight w:val="0"/>
      <w:marTop w:val="0"/>
      <w:marBottom w:val="0"/>
      <w:divBdr>
        <w:top w:val="none" w:sz="0" w:space="0" w:color="auto"/>
        <w:left w:val="none" w:sz="0" w:space="0" w:color="auto"/>
        <w:bottom w:val="none" w:sz="0" w:space="0" w:color="auto"/>
        <w:right w:val="none" w:sz="0" w:space="0" w:color="auto"/>
      </w:divBdr>
    </w:div>
    <w:div w:id="1334575420">
      <w:bodyDiv w:val="1"/>
      <w:marLeft w:val="0"/>
      <w:marRight w:val="0"/>
      <w:marTop w:val="0"/>
      <w:marBottom w:val="0"/>
      <w:divBdr>
        <w:top w:val="none" w:sz="0" w:space="0" w:color="auto"/>
        <w:left w:val="none" w:sz="0" w:space="0" w:color="auto"/>
        <w:bottom w:val="none" w:sz="0" w:space="0" w:color="auto"/>
        <w:right w:val="none" w:sz="0" w:space="0" w:color="auto"/>
      </w:divBdr>
      <w:divsChild>
        <w:div w:id="1312518247">
          <w:marLeft w:val="0"/>
          <w:marRight w:val="0"/>
          <w:marTop w:val="0"/>
          <w:marBottom w:val="0"/>
          <w:divBdr>
            <w:top w:val="none" w:sz="0" w:space="0" w:color="auto"/>
            <w:left w:val="none" w:sz="0" w:space="0" w:color="auto"/>
            <w:bottom w:val="none" w:sz="0" w:space="0" w:color="auto"/>
            <w:right w:val="none" w:sz="0" w:space="0" w:color="auto"/>
          </w:divBdr>
          <w:divsChild>
            <w:div w:id="182138816">
              <w:marLeft w:val="0"/>
              <w:marRight w:val="0"/>
              <w:marTop w:val="0"/>
              <w:marBottom w:val="0"/>
              <w:divBdr>
                <w:top w:val="none" w:sz="0" w:space="0" w:color="auto"/>
                <w:left w:val="none" w:sz="0" w:space="0" w:color="auto"/>
                <w:bottom w:val="none" w:sz="0" w:space="0" w:color="auto"/>
                <w:right w:val="none" w:sz="0" w:space="0" w:color="auto"/>
              </w:divBdr>
              <w:divsChild>
                <w:div w:id="1715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76330">
      <w:bodyDiv w:val="1"/>
      <w:marLeft w:val="0"/>
      <w:marRight w:val="0"/>
      <w:marTop w:val="0"/>
      <w:marBottom w:val="0"/>
      <w:divBdr>
        <w:top w:val="none" w:sz="0" w:space="0" w:color="auto"/>
        <w:left w:val="none" w:sz="0" w:space="0" w:color="auto"/>
        <w:bottom w:val="none" w:sz="0" w:space="0" w:color="auto"/>
        <w:right w:val="none" w:sz="0" w:space="0" w:color="auto"/>
      </w:divBdr>
    </w:div>
    <w:div w:id="1523668980">
      <w:bodyDiv w:val="1"/>
      <w:marLeft w:val="0"/>
      <w:marRight w:val="0"/>
      <w:marTop w:val="0"/>
      <w:marBottom w:val="0"/>
      <w:divBdr>
        <w:top w:val="none" w:sz="0" w:space="0" w:color="auto"/>
        <w:left w:val="none" w:sz="0" w:space="0" w:color="auto"/>
        <w:bottom w:val="none" w:sz="0" w:space="0" w:color="auto"/>
        <w:right w:val="none" w:sz="0" w:space="0" w:color="auto"/>
      </w:divBdr>
    </w:div>
    <w:div w:id="1672872951">
      <w:bodyDiv w:val="1"/>
      <w:marLeft w:val="0"/>
      <w:marRight w:val="0"/>
      <w:marTop w:val="0"/>
      <w:marBottom w:val="0"/>
      <w:divBdr>
        <w:top w:val="none" w:sz="0" w:space="0" w:color="auto"/>
        <w:left w:val="none" w:sz="0" w:space="0" w:color="auto"/>
        <w:bottom w:val="none" w:sz="0" w:space="0" w:color="auto"/>
        <w:right w:val="none" w:sz="0" w:space="0" w:color="auto"/>
      </w:divBdr>
    </w:div>
    <w:div w:id="1863082378">
      <w:bodyDiv w:val="1"/>
      <w:marLeft w:val="0"/>
      <w:marRight w:val="0"/>
      <w:marTop w:val="0"/>
      <w:marBottom w:val="0"/>
      <w:divBdr>
        <w:top w:val="none" w:sz="0" w:space="0" w:color="auto"/>
        <w:left w:val="none" w:sz="0" w:space="0" w:color="auto"/>
        <w:bottom w:val="none" w:sz="0" w:space="0" w:color="auto"/>
        <w:right w:val="none" w:sz="0" w:space="0" w:color="auto"/>
      </w:divBdr>
    </w:div>
    <w:div w:id="1988777800">
      <w:bodyDiv w:val="1"/>
      <w:marLeft w:val="0"/>
      <w:marRight w:val="0"/>
      <w:marTop w:val="0"/>
      <w:marBottom w:val="0"/>
      <w:divBdr>
        <w:top w:val="none" w:sz="0" w:space="0" w:color="auto"/>
        <w:left w:val="none" w:sz="0" w:space="0" w:color="auto"/>
        <w:bottom w:val="none" w:sz="0" w:space="0" w:color="auto"/>
        <w:right w:val="none" w:sz="0" w:space="0" w:color="auto"/>
      </w:divBdr>
      <w:divsChild>
        <w:div w:id="1038317616">
          <w:marLeft w:val="0"/>
          <w:marRight w:val="0"/>
          <w:marTop w:val="0"/>
          <w:marBottom w:val="0"/>
          <w:divBdr>
            <w:top w:val="none" w:sz="0" w:space="0" w:color="auto"/>
            <w:left w:val="none" w:sz="0" w:space="0" w:color="auto"/>
            <w:bottom w:val="none" w:sz="0" w:space="0" w:color="auto"/>
            <w:right w:val="none" w:sz="0" w:space="0" w:color="auto"/>
          </w:divBdr>
          <w:divsChild>
            <w:div w:id="459032102">
              <w:marLeft w:val="0"/>
              <w:marRight w:val="0"/>
              <w:marTop w:val="0"/>
              <w:marBottom w:val="0"/>
              <w:divBdr>
                <w:top w:val="none" w:sz="0" w:space="0" w:color="auto"/>
                <w:left w:val="none" w:sz="0" w:space="0" w:color="auto"/>
                <w:bottom w:val="none" w:sz="0" w:space="0" w:color="auto"/>
                <w:right w:val="none" w:sz="0" w:space="0" w:color="auto"/>
              </w:divBdr>
              <w:divsChild>
                <w:div w:id="19309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nters.ufl.edu/" TargetMode="External"/><Relationship Id="rId18" Type="http://schemas.openxmlformats.org/officeDocument/2006/relationships/hyperlink" Target="https://abe.ufl.edu/crs/" TargetMode="External"/><Relationship Id="rId26" Type="http://schemas.openxmlformats.org/officeDocument/2006/relationships/hyperlink" Target="https://qtp.ufl.edu/" TargetMode="External"/><Relationship Id="rId3" Type="http://schemas.openxmlformats.org/officeDocument/2006/relationships/styles" Target="styles.xml"/><Relationship Id="rId21" Type="http://schemas.openxmlformats.org/officeDocument/2006/relationships/hyperlink" Target="https://www.law.ufl.edu/icair" TargetMode="External"/><Relationship Id="rId7" Type="http://schemas.openxmlformats.org/officeDocument/2006/relationships/endnotes" Target="endnotes.xml"/><Relationship Id="rId12" Type="http://schemas.openxmlformats.org/officeDocument/2006/relationships/hyperlink" Target="https://ceecs.education.ufl.edu/" TargetMode="External"/><Relationship Id="rId17" Type="http://schemas.openxmlformats.org/officeDocument/2006/relationships/hyperlink" Target="https://www.uf-cmse.com/" TargetMode="External"/><Relationship Id="rId25" Type="http://schemas.openxmlformats.org/officeDocument/2006/relationships/hyperlink" Target="http://www.qtp.ufl.ed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cp.ufl.edu/urp/research_old/centers-opportunities/center-for-international-design-and-planning/" TargetMode="External"/><Relationship Id="rId20" Type="http://schemas.openxmlformats.org/officeDocument/2006/relationships/hyperlink" Target="https://dcp.ufl.edu/iadapt/" TargetMode="External"/><Relationship Id="rId29" Type="http://schemas.openxmlformats.org/officeDocument/2006/relationships/hyperlink" Target="https://www.hinkleycenter.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nters.ufl.edu/" TargetMode="External"/><Relationship Id="rId24" Type="http://schemas.openxmlformats.org/officeDocument/2006/relationships/hyperlink" Target="https://warrington.ufl.edu/public-utility-research-cente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oxicology.vetmed.ufl.edu/" TargetMode="External"/><Relationship Id="rId23" Type="http://schemas.openxmlformats.org/officeDocument/2006/relationships/hyperlink" Target="https://www.cce.ufl.edu/" TargetMode="External"/><Relationship Id="rId28" Type="http://schemas.openxmlformats.org/officeDocument/2006/relationships/hyperlink" Target="https://economics.clas.ufl.edu/research-centers/pprc/" TargetMode="External"/><Relationship Id="rId10" Type="http://schemas.openxmlformats.org/officeDocument/2006/relationships/hyperlink" Target="https://education.med.ufl.edu/medical-students/student-life/university-of-florida-2/" TargetMode="External"/><Relationship Id="rId19" Type="http://schemas.openxmlformats.org/officeDocument/2006/relationships/hyperlink" Target="https://agronomy.ifas.ufl.ed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ustainable.ufl.edu/campus-initiatives/" TargetMode="External"/><Relationship Id="rId14" Type="http://schemas.openxmlformats.org/officeDocument/2006/relationships/hyperlink" Target="https://catalysis.chem.ufl.edu/" TargetMode="External"/><Relationship Id="rId22" Type="http://schemas.openxmlformats.org/officeDocument/2006/relationships/hyperlink" Target="https://www.uff.ufl.edu/giving-opportunities/007097-international-center-for-automated-information-research/" TargetMode="External"/><Relationship Id="rId27" Type="http://schemas.openxmlformats.org/officeDocument/2006/relationships/hyperlink" Target="https://qtp.ufl.edu/a-laymans-guide-to-the-research-at-qtp/" TargetMode="External"/><Relationship Id="rId30" Type="http://schemas.openxmlformats.org/officeDocument/2006/relationships/hyperlink" Target="https://www.hinkleycenter.org/about/the-research-selection-process/" TargetMode="External"/><Relationship Id="rId8" Type="http://schemas.openxmlformats.org/officeDocument/2006/relationships/hyperlink" Target="https://education.med.ufl.edu/medical-students/student-life/university-of-florid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ECCF1-74E0-4991-9FF9-9A3FAFA0E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3299</Words>
  <Characters>18810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Balaban,Canan</dc:creator>
  <cp:lastModifiedBy>Balaban,Canan</cp:lastModifiedBy>
  <cp:revision>15</cp:revision>
  <dcterms:created xsi:type="dcterms:W3CDTF">2024-11-12T19:29:00Z</dcterms:created>
  <dcterms:modified xsi:type="dcterms:W3CDTF">2024-11-12T21:25:00Z</dcterms:modified>
</cp:coreProperties>
</file>